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572002" w14:textId="29641FA9" w:rsidR="0021159E" w:rsidRDefault="0027706F">
      <w:r>
        <w:rPr>
          <w:noProof/>
          <w:color w:val="282B2C" w:themeColor="text2"/>
          <w:sz w:val="20"/>
          <w:lang w:val="en-GB" w:eastAsia="en-GB"/>
        </w:rPr>
        <w:drawing>
          <wp:anchor distT="0" distB="0" distL="114300" distR="114300" simplePos="0" relativeHeight="251594240" behindDoc="1" locked="0" layoutInCell="1" allowOverlap="1" wp14:anchorId="75C1AA6B" wp14:editId="2398C85D">
            <wp:simplePos x="0" y="0"/>
            <wp:positionH relativeFrom="page">
              <wp:posOffset>1905</wp:posOffset>
            </wp:positionH>
            <wp:positionV relativeFrom="paragraph">
              <wp:posOffset>-1391285</wp:posOffset>
            </wp:positionV>
            <wp:extent cx="7578090" cy="1072642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7578090" cy="10726420"/>
                    </a:xfrm>
                    <a:prstGeom prst="rect">
                      <a:avLst/>
                    </a:prstGeom>
                  </pic:spPr>
                </pic:pic>
              </a:graphicData>
            </a:graphic>
            <wp14:sizeRelH relativeFrom="page">
              <wp14:pctWidth>0</wp14:pctWidth>
            </wp14:sizeRelH>
            <wp14:sizeRelV relativeFrom="page">
              <wp14:pctHeight>0</wp14:pctHeight>
            </wp14:sizeRelV>
          </wp:anchor>
        </w:drawing>
      </w:r>
      <w:r>
        <w:rPr>
          <w:noProof/>
          <w:color w:val="282B2C" w:themeColor="text2"/>
          <w:sz w:val="20"/>
          <w:lang w:val="en-GB" w:eastAsia="en-GB"/>
        </w:rPr>
        <w:drawing>
          <wp:anchor distT="0" distB="0" distL="114300" distR="114300" simplePos="0" relativeHeight="251598336" behindDoc="1" locked="0" layoutInCell="1" allowOverlap="1" wp14:anchorId="3507F10E" wp14:editId="011F55F0">
            <wp:simplePos x="0" y="0"/>
            <wp:positionH relativeFrom="column">
              <wp:posOffset>4211955</wp:posOffset>
            </wp:positionH>
            <wp:positionV relativeFrom="page">
              <wp:posOffset>554355</wp:posOffset>
            </wp:positionV>
            <wp:extent cx="2044065" cy="548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044065" cy="548005"/>
                    </a:xfrm>
                    <a:prstGeom prst="rect">
                      <a:avLst/>
                    </a:prstGeom>
                  </pic:spPr>
                </pic:pic>
              </a:graphicData>
            </a:graphic>
            <wp14:sizeRelH relativeFrom="margin">
              <wp14:pctWidth>0</wp14:pctWidth>
            </wp14:sizeRelH>
            <wp14:sizeRelV relativeFrom="margin">
              <wp14:pctHeight>0</wp14:pctHeight>
            </wp14:sizeRelV>
          </wp:anchor>
        </w:drawing>
      </w:r>
    </w:p>
    <w:p w14:paraId="2C266FB3" w14:textId="28B0D40D" w:rsidR="004B7E82" w:rsidRDefault="0027706F" w:rsidP="004B7E82">
      <w:pPr>
        <w:tabs>
          <w:tab w:val="left" w:pos="6078"/>
        </w:tabs>
      </w:pPr>
      <w:r>
        <w:rPr>
          <w:noProof/>
          <w:lang w:val="en-GB" w:eastAsia="en-GB"/>
        </w:rPr>
        <mc:AlternateContent>
          <mc:Choice Requires="wps">
            <w:drawing>
              <wp:anchor distT="0" distB="0" distL="114300" distR="114300" simplePos="0" relativeHeight="251596288" behindDoc="0" locked="0" layoutInCell="1" allowOverlap="1" wp14:anchorId="0763222C" wp14:editId="0BD958B9">
                <wp:simplePos x="0" y="0"/>
                <wp:positionH relativeFrom="page">
                  <wp:align>right</wp:align>
                </wp:positionH>
                <wp:positionV relativeFrom="margin">
                  <wp:posOffset>2074545</wp:posOffset>
                </wp:positionV>
                <wp:extent cx="7547610" cy="2032635"/>
                <wp:effectExtent l="0" t="0" r="0" b="5715"/>
                <wp:wrapSquare wrapText="bothSides"/>
                <wp:docPr id="154" name="Text Box 154"/>
                <wp:cNvGraphicFramePr/>
                <a:graphic xmlns:a="http://schemas.openxmlformats.org/drawingml/2006/main">
                  <a:graphicData uri="http://schemas.microsoft.com/office/word/2010/wordprocessingShape">
                    <wps:wsp>
                      <wps:cNvSpPr txBox="1"/>
                      <wps:spPr>
                        <a:xfrm>
                          <a:off x="0" y="0"/>
                          <a:ext cx="7547610" cy="2032635"/>
                        </a:xfrm>
                        <a:prstGeom prst="rect">
                          <a:avLst/>
                        </a:prstGeom>
                        <a:solidFill>
                          <a:srgbClr val="1A1C2B">
                            <a:alpha val="12941"/>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54CB8" w14:textId="26BA7FC4" w:rsidR="0079623E" w:rsidRPr="00E07085" w:rsidRDefault="00274868" w:rsidP="00405449">
                            <w:pPr>
                              <w:spacing w:before="120" w:line="240" w:lineRule="auto"/>
                              <w:rPr>
                                <w:color w:val="1F5E8F" w:themeColor="accent1"/>
                                <w:sz w:val="64"/>
                                <w:szCs w:val="64"/>
                              </w:rPr>
                            </w:pPr>
                            <w:sdt>
                              <w:sdtPr>
                                <w:rPr>
                                  <w:caps/>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05449">
                                  <w:rPr>
                                    <w:color w:val="FFFFFF" w:themeColor="background1"/>
                                    <w:sz w:val="64"/>
                                    <w:szCs w:val="64"/>
                                  </w:rPr>
                                  <w:t>Sales Enablement Pack</w:t>
                                </w:r>
                                <w:r w:rsidR="005236DC">
                                  <w:rPr>
                                    <w:color w:val="FFFFFF" w:themeColor="background1"/>
                                    <w:sz w:val="64"/>
                                    <w:szCs w:val="64"/>
                                  </w:rPr>
                                  <w:t>:</w:t>
                                </w:r>
                                <w:r w:rsidR="00405449">
                                  <w:rPr>
                                    <w:color w:val="FFFFFF" w:themeColor="background1"/>
                                    <w:sz w:val="64"/>
                                    <w:szCs w:val="64"/>
                                  </w:rPr>
                                  <w:t xml:space="preserve"> </w:t>
                                </w:r>
                                <w:r w:rsidR="00405449">
                                  <w:rPr>
                                    <w:color w:val="FFFFFF" w:themeColor="background1"/>
                                    <w:sz w:val="64"/>
                                    <w:szCs w:val="64"/>
                                  </w:rPr>
                                  <w:br/>
                                </w:r>
                                <w:r w:rsidR="00426558">
                                  <w:rPr>
                                    <w:color w:val="FFFFFF" w:themeColor="background1"/>
                                    <w:sz w:val="64"/>
                                    <w:szCs w:val="64"/>
                                  </w:rPr>
                                  <w:t>Compliance Recording</w:t>
                                </w:r>
                              </w:sdtContent>
                            </w:sdt>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E1D10C7" w14:textId="2A3FA2BA" w:rsidR="0079623E" w:rsidRPr="00DA0F6B" w:rsidRDefault="00A22156" w:rsidP="00E07085">
                                <w:pPr>
                                  <w:rPr>
                                    <w:smallCaps/>
                                    <w:color w:val="00FF2D"/>
                                    <w:sz w:val="36"/>
                                    <w:szCs w:val="36"/>
                                  </w:rPr>
                                </w:pPr>
                                <w:r>
                                  <w:rPr>
                                    <w:color w:val="00FF2D"/>
                                    <w:sz w:val="36"/>
                                    <w:szCs w:val="36"/>
                                  </w:rPr>
                                  <w:t>Call</w:t>
                                </w:r>
                                <w:r w:rsidR="00426558">
                                  <w:rPr>
                                    <w:color w:val="00FF2D"/>
                                    <w:sz w:val="36"/>
                                    <w:szCs w:val="36"/>
                                  </w:rPr>
                                  <w:t xml:space="preserve"> recording and </w:t>
                                </w:r>
                                <w:r>
                                  <w:rPr>
                                    <w:color w:val="00FF2D"/>
                                    <w:sz w:val="36"/>
                                    <w:szCs w:val="36"/>
                                  </w:rPr>
                                  <w:t>a</w:t>
                                </w:r>
                                <w:r w:rsidR="00426558">
                                  <w:rPr>
                                    <w:color w:val="00FF2D"/>
                                    <w:sz w:val="36"/>
                                    <w:szCs w:val="36"/>
                                  </w:rPr>
                                  <w:t>nalytics</w:t>
                                </w:r>
                                <w:r>
                                  <w:rPr>
                                    <w:color w:val="00FF2D"/>
                                    <w:sz w:val="36"/>
                                    <w:szCs w:val="36"/>
                                  </w:rPr>
                                  <w:t xml:space="preserve"> to simplify</w:t>
                                </w:r>
                                <w:r w:rsidR="0064478E">
                                  <w:rPr>
                                    <w:color w:val="00FF2D"/>
                                    <w:sz w:val="36"/>
                                    <w:szCs w:val="36"/>
                                  </w:rPr>
                                  <w:t xml:space="preserve"> </w:t>
                                </w:r>
                                <w:r w:rsidR="00964981">
                                  <w:rPr>
                                    <w:color w:val="00FF2D"/>
                                    <w:sz w:val="36"/>
                                    <w:szCs w:val="36"/>
                                  </w:rPr>
                                  <w:t xml:space="preserve">compliance </w:t>
                                </w:r>
                                <w:r w:rsidR="00CC2116">
                                  <w:rPr>
                                    <w:color w:val="00FF2D"/>
                                    <w:sz w:val="36"/>
                                    <w:szCs w:val="36"/>
                                  </w:rPr>
                                  <w:t>and optimise performance</w:t>
                                </w:r>
                              </w:p>
                            </w:sdtContent>
                          </w:sdt>
                        </w:txbxContent>
                      </wps:txbx>
                      <wps:bodyPr rot="0" spcFirstLastPara="0" vertOverflow="overflow" horzOverflow="overflow" vert="horz" wrap="square" lIns="396000" tIns="0" rIns="6858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63222C" id="_x0000_t202" coordsize="21600,21600" o:spt="202" path="m,l,21600r21600,l21600,xe">
                <v:stroke joinstyle="miter"/>
                <v:path gradientshapeok="t" o:connecttype="rect"/>
              </v:shapetype>
              <v:shape id="Text Box 154" o:spid="_x0000_s1026" type="#_x0000_t202" style="position:absolute;margin-left:543.1pt;margin-top:163.35pt;width:594.3pt;height:160.05pt;z-index:251596288;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" fillcolor="#1a1c2b" stroked="f" strokeweight=".5pt">
                <v:fill opacity="8481f"/>
                <v:textbox inset="11mm,0,54pt,0">
                  <w:txbxContent>
                    <w:p w14:paraId="4AC54CB8" w14:textId="26BA7FC4" w:rsidR="0079623E" w:rsidRPr="00E07085" w:rsidRDefault="001163D8" w:rsidP="00405449">
                      <w:pPr>
                        <w:spacing w:before="120" w:line="240" w:lineRule="auto"/>
                        <w:rPr>
                          <w:color w:val="1F5E8F" w:themeColor="accent1"/>
                          <w:sz w:val="64"/>
                          <w:szCs w:val="64"/>
                        </w:rPr>
                      </w:pPr>
                      <w:sdt>
                        <w:sdtPr>
                          <w:rPr>
                            <w:caps/>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05449">
                            <w:rPr>
                              <w:color w:val="FFFFFF" w:themeColor="background1"/>
                              <w:sz w:val="64"/>
                              <w:szCs w:val="64"/>
                            </w:rPr>
                            <w:t>Sales Enablement Pack</w:t>
                          </w:r>
                          <w:r w:rsidR="005236DC">
                            <w:rPr>
                              <w:color w:val="FFFFFF" w:themeColor="background1"/>
                              <w:sz w:val="64"/>
                              <w:szCs w:val="64"/>
                            </w:rPr>
                            <w:t>:</w:t>
                          </w:r>
                          <w:r w:rsidR="00405449">
                            <w:rPr>
                              <w:color w:val="FFFFFF" w:themeColor="background1"/>
                              <w:sz w:val="64"/>
                              <w:szCs w:val="64"/>
                            </w:rPr>
                            <w:t xml:space="preserve"> </w:t>
                          </w:r>
                          <w:r w:rsidR="00405449">
                            <w:rPr>
                              <w:color w:val="FFFFFF" w:themeColor="background1"/>
                              <w:sz w:val="64"/>
                              <w:szCs w:val="64"/>
                            </w:rPr>
                            <w:br/>
                          </w:r>
                          <w:r w:rsidR="00426558">
                            <w:rPr>
                              <w:color w:val="FFFFFF" w:themeColor="background1"/>
                              <w:sz w:val="64"/>
                              <w:szCs w:val="64"/>
                            </w:rPr>
                            <w:t>Compliance Recording</w:t>
                          </w:r>
                        </w:sdtContent>
                      </w:sdt>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E1D10C7" w14:textId="2A3FA2BA" w:rsidR="0079623E" w:rsidRPr="00DA0F6B" w:rsidRDefault="00A22156" w:rsidP="00E07085">
                          <w:pPr>
                            <w:rPr>
                              <w:smallCaps/>
                              <w:color w:val="00FF2D"/>
                              <w:sz w:val="36"/>
                              <w:szCs w:val="36"/>
                            </w:rPr>
                          </w:pPr>
                          <w:r>
                            <w:rPr>
                              <w:color w:val="00FF2D"/>
                              <w:sz w:val="36"/>
                              <w:szCs w:val="36"/>
                            </w:rPr>
                            <w:t>Call</w:t>
                          </w:r>
                          <w:r w:rsidR="00426558">
                            <w:rPr>
                              <w:color w:val="00FF2D"/>
                              <w:sz w:val="36"/>
                              <w:szCs w:val="36"/>
                            </w:rPr>
                            <w:t xml:space="preserve"> recording and </w:t>
                          </w:r>
                          <w:r>
                            <w:rPr>
                              <w:color w:val="00FF2D"/>
                              <w:sz w:val="36"/>
                              <w:szCs w:val="36"/>
                            </w:rPr>
                            <w:t>a</w:t>
                          </w:r>
                          <w:r w:rsidR="00426558">
                            <w:rPr>
                              <w:color w:val="00FF2D"/>
                              <w:sz w:val="36"/>
                              <w:szCs w:val="36"/>
                            </w:rPr>
                            <w:t>nalytics</w:t>
                          </w:r>
                          <w:r>
                            <w:rPr>
                              <w:color w:val="00FF2D"/>
                              <w:sz w:val="36"/>
                              <w:szCs w:val="36"/>
                            </w:rPr>
                            <w:t xml:space="preserve"> to simplify</w:t>
                          </w:r>
                          <w:r w:rsidR="0064478E">
                            <w:rPr>
                              <w:color w:val="00FF2D"/>
                              <w:sz w:val="36"/>
                              <w:szCs w:val="36"/>
                            </w:rPr>
                            <w:t xml:space="preserve"> </w:t>
                          </w:r>
                          <w:r w:rsidR="00964981">
                            <w:rPr>
                              <w:color w:val="00FF2D"/>
                              <w:sz w:val="36"/>
                              <w:szCs w:val="36"/>
                            </w:rPr>
                            <w:t xml:space="preserve">compliance </w:t>
                          </w:r>
                          <w:r w:rsidR="00CC2116">
                            <w:rPr>
                              <w:color w:val="00FF2D"/>
                              <w:sz w:val="36"/>
                              <w:szCs w:val="36"/>
                            </w:rPr>
                            <w:t>and optimise performance</w:t>
                          </w:r>
                        </w:p>
                      </w:sdtContent>
                    </w:sdt>
                  </w:txbxContent>
                </v:textbox>
                <w10:wrap type="square" anchorx="page" anchory="margin"/>
              </v:shape>
            </w:pict>
          </mc:Fallback>
        </mc:AlternateContent>
      </w:r>
      <w:r w:rsidR="004B7E82">
        <w:rPr>
          <w:noProof/>
          <w:color w:val="282B2C" w:themeColor="text2"/>
          <w:sz w:val="20"/>
          <w:lang w:val="en-GB" w:eastAsia="en-GB"/>
        </w:rPr>
        <w:drawing>
          <wp:anchor distT="0" distB="0" distL="114300" distR="114300" simplePos="0" relativeHeight="251600384" behindDoc="1" locked="0" layoutInCell="1" allowOverlap="1" wp14:anchorId="7419621B" wp14:editId="392C4DF6">
            <wp:simplePos x="0" y="0"/>
            <wp:positionH relativeFrom="margin">
              <wp:posOffset>-506095</wp:posOffset>
            </wp:positionH>
            <wp:positionV relativeFrom="margin">
              <wp:posOffset>8159476</wp:posOffset>
            </wp:positionV>
            <wp:extent cx="6711610" cy="77198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oter1.png"/>
                    <pic:cNvPicPr/>
                  </pic:nvPicPr>
                  <pic:blipFill>
                    <a:blip r:embed="rId10">
                      <a:extLst>
                        <a:ext uri="{28A0092B-C50C-407E-A947-70E740481C1C}">
                          <a14:useLocalDpi xmlns:a14="http://schemas.microsoft.com/office/drawing/2010/main" val="0"/>
                        </a:ext>
                      </a:extLst>
                    </a:blip>
                    <a:stretch>
                      <a:fillRect/>
                    </a:stretch>
                  </pic:blipFill>
                  <pic:spPr>
                    <a:xfrm>
                      <a:off x="0" y="0"/>
                      <a:ext cx="6711610" cy="771983"/>
                    </a:xfrm>
                    <a:prstGeom prst="rect">
                      <a:avLst/>
                    </a:prstGeom>
                  </pic:spPr>
                </pic:pic>
              </a:graphicData>
            </a:graphic>
            <wp14:sizeRelH relativeFrom="margin">
              <wp14:pctWidth>0</wp14:pctWidth>
            </wp14:sizeRelH>
            <wp14:sizeRelV relativeFrom="margin">
              <wp14:pctHeight>0</wp14:pctHeight>
            </wp14:sizeRelV>
          </wp:anchor>
        </w:drawing>
      </w:r>
      <w:r w:rsidR="0021159E">
        <w:br w:type="page"/>
      </w:r>
      <w:bookmarkStart w:id="0" w:name="_Toc512848967"/>
    </w:p>
    <w:p w14:paraId="4C8F3319" w14:textId="1C72C82D" w:rsidR="004B7E82" w:rsidRPr="004B7E82" w:rsidRDefault="00426558" w:rsidP="006048D7">
      <w:pPr>
        <w:pStyle w:val="Heading1"/>
      </w:pPr>
      <w:bookmarkStart w:id="1" w:name="_Hlk134107109"/>
      <w:bookmarkEnd w:id="0"/>
      <w:r>
        <w:lastRenderedPageBreak/>
        <w:t xml:space="preserve">Compliance </w:t>
      </w:r>
      <w:r w:rsidR="00964981">
        <w:t>Recording</w:t>
      </w:r>
    </w:p>
    <w:bookmarkEnd w:id="1"/>
    <w:p w14:paraId="46DAE98E" w14:textId="5E4D9974" w:rsidR="004B7E82" w:rsidRPr="00CC2116" w:rsidRDefault="00964981" w:rsidP="00DA0F6B">
      <w:pPr>
        <w:pStyle w:val="Heading3"/>
        <w:rPr>
          <w:szCs w:val="32"/>
        </w:rPr>
      </w:pPr>
      <w:r w:rsidRPr="00964981">
        <w:t xml:space="preserve">Call recording and analytics to simplify compliance </w:t>
      </w:r>
      <w:r w:rsidR="00CC2116" w:rsidRPr="00CC2116">
        <w:rPr>
          <w:szCs w:val="32"/>
        </w:rPr>
        <w:t>and optimise performance</w:t>
      </w:r>
    </w:p>
    <w:p w14:paraId="01D44926" w14:textId="77777777" w:rsidR="004405A7" w:rsidRDefault="004405A7" w:rsidP="00426558">
      <w:pPr>
        <w:rPr>
          <w:rFonts w:eastAsiaTheme="majorEastAsia" w:cstheme="majorBidi"/>
          <w:noProof/>
          <w:szCs w:val="22"/>
          <w:lang w:val="en-GB"/>
        </w:rPr>
      </w:pPr>
      <w:bookmarkStart w:id="2" w:name="_Hlk134107415"/>
    </w:p>
    <w:p w14:paraId="4AFE14BF" w14:textId="5F2DEDCA" w:rsidR="00426558" w:rsidRDefault="00E93400" w:rsidP="00426558">
      <w:pPr>
        <w:rPr>
          <w:rFonts w:eastAsiaTheme="majorEastAsia" w:cstheme="majorBidi"/>
          <w:noProof/>
          <w:szCs w:val="22"/>
          <w:lang w:val="en-GB"/>
        </w:rPr>
      </w:pPr>
      <w:r>
        <w:rPr>
          <w:rFonts w:eastAsiaTheme="majorEastAsia" w:cstheme="majorBidi"/>
          <w:noProof/>
          <w:szCs w:val="22"/>
          <w:lang w:val="en-GB"/>
        </w:rPr>
        <w:t>EXPO.e’s Compliance Recording</w:t>
      </w:r>
      <w:r w:rsidR="00426558" w:rsidRPr="00426558">
        <w:rPr>
          <w:rFonts w:eastAsiaTheme="majorEastAsia" w:cstheme="majorBidi"/>
          <w:noProof/>
          <w:szCs w:val="22"/>
          <w:lang w:val="en-GB"/>
        </w:rPr>
        <w:t xml:space="preserve"> solution</w:t>
      </w:r>
      <w:r w:rsidR="004B392F">
        <w:rPr>
          <w:rFonts w:eastAsiaTheme="majorEastAsia" w:cstheme="majorBidi"/>
          <w:noProof/>
          <w:szCs w:val="22"/>
          <w:lang w:val="en-GB"/>
        </w:rPr>
        <w:t xml:space="preserve"> – powered by CallCabinet –</w:t>
      </w:r>
      <w:r w:rsidR="00426558" w:rsidRPr="00426558">
        <w:rPr>
          <w:rFonts w:eastAsiaTheme="majorEastAsia" w:cstheme="majorBidi"/>
          <w:noProof/>
          <w:szCs w:val="22"/>
          <w:lang w:val="en-GB"/>
        </w:rPr>
        <w:t xml:space="preserve"> addresses </w:t>
      </w:r>
      <w:r w:rsidR="004405A7">
        <w:rPr>
          <w:rFonts w:eastAsiaTheme="majorEastAsia" w:cstheme="majorBidi"/>
          <w:noProof/>
          <w:szCs w:val="22"/>
          <w:lang w:val="en-GB"/>
        </w:rPr>
        <w:t xml:space="preserve">your customers’ key </w:t>
      </w:r>
      <w:r w:rsidR="00426558" w:rsidRPr="00426558">
        <w:rPr>
          <w:rFonts w:eastAsiaTheme="majorEastAsia" w:cstheme="majorBidi"/>
          <w:noProof/>
          <w:szCs w:val="22"/>
          <w:lang w:val="en-GB"/>
        </w:rPr>
        <w:t xml:space="preserve">areas of concern </w:t>
      </w:r>
      <w:r w:rsidR="004405A7">
        <w:rPr>
          <w:rFonts w:eastAsiaTheme="majorEastAsia" w:cstheme="majorBidi"/>
          <w:noProof/>
          <w:szCs w:val="22"/>
          <w:lang w:val="en-GB"/>
        </w:rPr>
        <w:t>related</w:t>
      </w:r>
      <w:r w:rsidR="00426558" w:rsidRPr="00426558">
        <w:rPr>
          <w:rFonts w:eastAsiaTheme="majorEastAsia" w:cstheme="majorBidi"/>
          <w:noProof/>
          <w:szCs w:val="22"/>
          <w:lang w:val="en-GB"/>
        </w:rPr>
        <w:t xml:space="preserve"> to compliance, training, </w:t>
      </w:r>
      <w:r w:rsidR="00856088">
        <w:rPr>
          <w:rFonts w:eastAsiaTheme="majorEastAsia" w:cstheme="majorBidi"/>
          <w:noProof/>
          <w:szCs w:val="22"/>
          <w:lang w:val="en-GB"/>
        </w:rPr>
        <w:t xml:space="preserve">agent performance, </w:t>
      </w:r>
      <w:r w:rsidR="00426558" w:rsidRPr="00426558">
        <w:rPr>
          <w:rFonts w:eastAsiaTheme="majorEastAsia" w:cstheme="majorBidi"/>
          <w:noProof/>
          <w:szCs w:val="22"/>
          <w:lang w:val="en-GB"/>
        </w:rPr>
        <w:t xml:space="preserve">and quality monitoring purposes. Without a call recording solution, businesses are at risk of legal non-compliance, </w:t>
      </w:r>
      <w:r w:rsidR="004405A7">
        <w:rPr>
          <w:rFonts w:eastAsiaTheme="majorEastAsia" w:cstheme="majorBidi"/>
          <w:noProof/>
          <w:szCs w:val="22"/>
          <w:lang w:val="en-GB"/>
        </w:rPr>
        <w:t>but this</w:t>
      </w:r>
      <w:r w:rsidR="004A1ED8">
        <w:rPr>
          <w:rFonts w:eastAsiaTheme="majorEastAsia" w:cstheme="majorBidi"/>
          <w:noProof/>
          <w:szCs w:val="22"/>
          <w:lang w:val="en-GB"/>
        </w:rPr>
        <w:t xml:space="preserve"> </w:t>
      </w:r>
      <w:r w:rsidR="009F1021">
        <w:rPr>
          <w:rFonts w:eastAsiaTheme="majorEastAsia" w:cstheme="majorBidi"/>
          <w:noProof/>
          <w:szCs w:val="22"/>
          <w:lang w:val="en-GB"/>
        </w:rPr>
        <w:t>solution</w:t>
      </w:r>
      <w:r w:rsidR="004A1ED8">
        <w:rPr>
          <w:rFonts w:eastAsiaTheme="majorEastAsia" w:cstheme="majorBidi"/>
          <w:noProof/>
          <w:szCs w:val="22"/>
          <w:lang w:val="en-GB"/>
        </w:rPr>
        <w:t xml:space="preserve"> provides a single, fully centralised</w:t>
      </w:r>
      <w:r w:rsidR="004405A7">
        <w:rPr>
          <w:rFonts w:eastAsiaTheme="majorEastAsia" w:cstheme="majorBidi"/>
          <w:noProof/>
          <w:szCs w:val="22"/>
          <w:lang w:val="en-GB"/>
        </w:rPr>
        <w:t xml:space="preserve"> solution</w:t>
      </w:r>
      <w:r w:rsidR="004A1ED8">
        <w:rPr>
          <w:rFonts w:eastAsiaTheme="majorEastAsia" w:cstheme="majorBidi"/>
          <w:noProof/>
          <w:szCs w:val="22"/>
          <w:lang w:val="en-GB"/>
        </w:rPr>
        <w:t xml:space="preserve"> that</w:t>
      </w:r>
      <w:r w:rsidR="00426558" w:rsidRPr="00426558">
        <w:rPr>
          <w:rFonts w:eastAsiaTheme="majorEastAsia" w:cstheme="majorBidi"/>
          <w:noProof/>
          <w:szCs w:val="22"/>
          <w:lang w:val="en-GB"/>
        </w:rPr>
        <w:t xml:space="preserve"> allows </w:t>
      </w:r>
      <w:r w:rsidR="004405A7">
        <w:rPr>
          <w:rFonts w:eastAsiaTheme="majorEastAsia" w:cstheme="majorBidi"/>
          <w:noProof/>
          <w:szCs w:val="22"/>
          <w:lang w:val="en-GB"/>
        </w:rPr>
        <w:t>organisations</w:t>
      </w:r>
      <w:r w:rsidR="00426558" w:rsidRPr="00426558">
        <w:rPr>
          <w:rFonts w:eastAsiaTheme="majorEastAsia" w:cstheme="majorBidi"/>
          <w:noProof/>
          <w:szCs w:val="22"/>
          <w:lang w:val="en-GB"/>
        </w:rPr>
        <w:t xml:space="preserve"> </w:t>
      </w:r>
      <w:r w:rsidR="004405A7">
        <w:rPr>
          <w:rFonts w:eastAsiaTheme="majorEastAsia" w:cstheme="majorBidi"/>
          <w:noProof/>
          <w:szCs w:val="22"/>
          <w:lang w:val="en-GB"/>
        </w:rPr>
        <w:t>achieve and maintain full compliance</w:t>
      </w:r>
      <w:r w:rsidR="00426558" w:rsidRPr="00426558">
        <w:rPr>
          <w:rFonts w:eastAsiaTheme="majorEastAsia" w:cstheme="majorBidi"/>
          <w:noProof/>
          <w:szCs w:val="22"/>
          <w:lang w:val="en-GB"/>
        </w:rPr>
        <w:t xml:space="preserve"> with data collecting legislation</w:t>
      </w:r>
      <w:r w:rsidR="009F1021">
        <w:rPr>
          <w:rFonts w:eastAsiaTheme="majorEastAsia" w:cstheme="majorBidi"/>
          <w:noProof/>
          <w:szCs w:val="22"/>
          <w:lang w:val="en-GB"/>
        </w:rPr>
        <w:t>, with no need to integrate and monitor multiple portals and platforms for different channels of communication</w:t>
      </w:r>
      <w:r w:rsidR="00426558" w:rsidRPr="00426558">
        <w:rPr>
          <w:rFonts w:eastAsiaTheme="majorEastAsia" w:cstheme="majorBidi"/>
          <w:noProof/>
          <w:szCs w:val="22"/>
          <w:lang w:val="en-GB"/>
        </w:rPr>
        <w:t>.</w:t>
      </w:r>
      <w:r w:rsidR="007D1CC0">
        <w:rPr>
          <w:rFonts w:eastAsiaTheme="majorEastAsia" w:cstheme="majorBidi"/>
          <w:noProof/>
          <w:szCs w:val="22"/>
          <w:lang w:val="en-GB"/>
        </w:rPr>
        <w:t xml:space="preserve"> By supporting their ongoing compliance obligations, you will be able to establish yourself as a key technology partner</w:t>
      </w:r>
      <w:r w:rsidR="00E94C2A">
        <w:rPr>
          <w:rFonts w:eastAsiaTheme="majorEastAsia" w:cstheme="majorBidi"/>
          <w:noProof/>
          <w:szCs w:val="22"/>
          <w:lang w:val="en-GB"/>
        </w:rPr>
        <w:t>, opening up numerous opportunities for future business.</w:t>
      </w:r>
    </w:p>
    <w:p w14:paraId="544D3CE8" w14:textId="77777777" w:rsidR="00CA6D21" w:rsidRPr="00426558" w:rsidRDefault="00CA6D21" w:rsidP="00426558">
      <w:pPr>
        <w:rPr>
          <w:rFonts w:eastAsiaTheme="majorEastAsia" w:cstheme="majorBidi"/>
          <w:noProof/>
          <w:szCs w:val="22"/>
          <w:lang w:val="en-GB"/>
        </w:rPr>
      </w:pPr>
    </w:p>
    <w:p w14:paraId="779A6F7A" w14:textId="7FA58A33" w:rsidR="00405449" w:rsidRDefault="00C92DAE" w:rsidP="00405449">
      <w:pPr>
        <w:pStyle w:val="Heading1"/>
      </w:pPr>
      <w:r>
        <w:t>Market C</w:t>
      </w:r>
      <w:r w:rsidR="00E93400">
        <w:t>onditions</w:t>
      </w:r>
    </w:p>
    <w:p w14:paraId="176FDE5B" w14:textId="6140C6E1" w:rsidR="00E93400" w:rsidRPr="00E93400" w:rsidRDefault="007D1CC0" w:rsidP="00CA6D21">
      <w:pPr>
        <w:pStyle w:val="ListParagraph"/>
        <w:numPr>
          <w:ilvl w:val="0"/>
          <w:numId w:val="1"/>
        </w:numPr>
        <w:rPr>
          <w:lang w:val="en-GB"/>
        </w:rPr>
      </w:pPr>
      <w:r>
        <w:rPr>
          <w:lang w:val="en-GB"/>
        </w:rPr>
        <w:t>The g</w:t>
      </w:r>
      <w:r w:rsidR="00E93400" w:rsidRPr="00215A11">
        <w:rPr>
          <w:lang w:val="en-GB"/>
        </w:rPr>
        <w:t>lobal call recording market was $3.04B in 2022 and</w:t>
      </w:r>
      <w:r>
        <w:rPr>
          <w:lang w:val="en-GB"/>
        </w:rPr>
        <w:t xml:space="preserve"> is still</w:t>
      </w:r>
      <w:r w:rsidR="00E93400" w:rsidRPr="00215A11">
        <w:rPr>
          <w:lang w:val="en-GB"/>
        </w:rPr>
        <w:t xml:space="preserve"> growing.</w:t>
      </w:r>
    </w:p>
    <w:p w14:paraId="11A41A08" w14:textId="6EA6FE1F" w:rsidR="00215A11" w:rsidRPr="00215A11" w:rsidRDefault="00215A11" w:rsidP="00CA6D21">
      <w:pPr>
        <w:pStyle w:val="ListParagraph"/>
        <w:numPr>
          <w:ilvl w:val="0"/>
          <w:numId w:val="1"/>
        </w:numPr>
        <w:rPr>
          <w:lang w:val="en-GB"/>
        </w:rPr>
      </w:pPr>
      <w:r w:rsidRPr="00215A11">
        <w:rPr>
          <w:lang w:val="en-GB"/>
        </w:rPr>
        <w:t xml:space="preserve">Europe </w:t>
      </w:r>
      <w:r w:rsidR="00E93400">
        <w:rPr>
          <w:lang w:val="en-GB"/>
        </w:rPr>
        <w:t>is the seco</w:t>
      </w:r>
      <w:r w:rsidRPr="00215A11">
        <w:rPr>
          <w:lang w:val="en-GB"/>
        </w:rPr>
        <w:t xml:space="preserve">nd largest </w:t>
      </w:r>
      <w:r w:rsidR="00E93400">
        <w:rPr>
          <w:lang w:val="en-GB"/>
        </w:rPr>
        <w:t xml:space="preserve">call recording </w:t>
      </w:r>
      <w:r w:rsidRPr="00215A11">
        <w:rPr>
          <w:lang w:val="en-GB"/>
        </w:rPr>
        <w:t xml:space="preserve">market next to North America, Adoption of regulations in healthcare, </w:t>
      </w:r>
      <w:r w:rsidR="004B718D" w:rsidRPr="00215A11">
        <w:rPr>
          <w:lang w:val="en-GB"/>
        </w:rPr>
        <w:t>banking,</w:t>
      </w:r>
      <w:r w:rsidRPr="00215A11">
        <w:rPr>
          <w:lang w:val="en-GB"/>
        </w:rPr>
        <w:t xml:space="preserve"> and financial services.</w:t>
      </w:r>
    </w:p>
    <w:p w14:paraId="145EBCB0" w14:textId="28C48941" w:rsidR="00215A11" w:rsidRPr="00215A11" w:rsidRDefault="00215A11" w:rsidP="00CA6D21">
      <w:pPr>
        <w:pStyle w:val="ListParagraph"/>
        <w:numPr>
          <w:ilvl w:val="0"/>
          <w:numId w:val="1"/>
        </w:numPr>
        <w:rPr>
          <w:lang w:val="en-GB"/>
        </w:rPr>
      </w:pPr>
      <w:r w:rsidRPr="00215A11">
        <w:rPr>
          <w:lang w:val="en-GB"/>
        </w:rPr>
        <w:t>Primary growth driver</w:t>
      </w:r>
      <w:r w:rsidR="00AA1560">
        <w:rPr>
          <w:lang w:val="en-GB"/>
        </w:rPr>
        <w:t>: the</w:t>
      </w:r>
      <w:r w:rsidRPr="00215A11">
        <w:rPr>
          <w:lang w:val="en-GB"/>
        </w:rPr>
        <w:t xml:space="preserve"> </w:t>
      </w:r>
      <w:r w:rsidR="00AA1560">
        <w:rPr>
          <w:lang w:val="en-GB"/>
        </w:rPr>
        <w:t>p</w:t>
      </w:r>
      <w:r w:rsidRPr="00215A11">
        <w:rPr>
          <w:lang w:val="en-GB"/>
        </w:rPr>
        <w:t>otential of actionable data.</w:t>
      </w:r>
    </w:p>
    <w:p w14:paraId="7A943132" w14:textId="7D0AEFCB" w:rsidR="00215A11" w:rsidRPr="00215A11" w:rsidRDefault="00215A11" w:rsidP="00CA6D21">
      <w:pPr>
        <w:pStyle w:val="ListParagraph"/>
        <w:numPr>
          <w:ilvl w:val="0"/>
          <w:numId w:val="1"/>
        </w:numPr>
        <w:rPr>
          <w:lang w:val="en-GB"/>
        </w:rPr>
      </w:pPr>
      <w:r w:rsidRPr="00215A11">
        <w:rPr>
          <w:lang w:val="en-GB"/>
        </w:rPr>
        <w:t>64%</w:t>
      </w:r>
      <w:r w:rsidR="00E93400">
        <w:rPr>
          <w:lang w:val="en-GB"/>
        </w:rPr>
        <w:t xml:space="preserve"> of companies are d</w:t>
      </w:r>
      <w:r w:rsidRPr="00215A11">
        <w:rPr>
          <w:lang w:val="en-GB"/>
        </w:rPr>
        <w:t>eploying call recording for legal discovery and compliance audits.</w:t>
      </w:r>
    </w:p>
    <w:p w14:paraId="7B4BEA78" w14:textId="4AC5D7E0" w:rsidR="00215A11" w:rsidRPr="00215A11" w:rsidRDefault="00215A11" w:rsidP="00CA6D21">
      <w:pPr>
        <w:pStyle w:val="ListParagraph"/>
        <w:numPr>
          <w:ilvl w:val="0"/>
          <w:numId w:val="1"/>
        </w:numPr>
        <w:rPr>
          <w:lang w:val="en-GB"/>
        </w:rPr>
      </w:pPr>
      <w:r w:rsidRPr="00215A11">
        <w:rPr>
          <w:lang w:val="en-GB"/>
        </w:rPr>
        <w:t xml:space="preserve">32% </w:t>
      </w:r>
      <w:r w:rsidR="00E93400">
        <w:rPr>
          <w:lang w:val="en-GB"/>
        </w:rPr>
        <w:t>of c</w:t>
      </w:r>
      <w:r w:rsidRPr="00215A11">
        <w:rPr>
          <w:lang w:val="en-GB"/>
        </w:rPr>
        <w:t>ompanies expect to start capturing voice data in</w:t>
      </w:r>
      <w:r w:rsidR="00E93400">
        <w:rPr>
          <w:lang w:val="en-GB"/>
        </w:rPr>
        <w:t xml:space="preserve"> the</w:t>
      </w:r>
      <w:r w:rsidRPr="00215A11">
        <w:rPr>
          <w:lang w:val="en-GB"/>
        </w:rPr>
        <w:t xml:space="preserve"> next 2</w:t>
      </w:r>
      <w:r w:rsidR="00E93400">
        <w:rPr>
          <w:lang w:val="en-GB"/>
        </w:rPr>
        <w:t>-</w:t>
      </w:r>
      <w:r w:rsidRPr="00215A11">
        <w:rPr>
          <w:lang w:val="en-GB"/>
        </w:rPr>
        <w:t>5 years due to regulatory requirements.</w:t>
      </w:r>
    </w:p>
    <w:p w14:paraId="367EC01E" w14:textId="092D072D" w:rsidR="00215A11" w:rsidRDefault="00215A11" w:rsidP="00CA6D21">
      <w:pPr>
        <w:pStyle w:val="ListParagraph"/>
        <w:numPr>
          <w:ilvl w:val="0"/>
          <w:numId w:val="1"/>
        </w:numPr>
        <w:rPr>
          <w:lang w:val="en-GB"/>
        </w:rPr>
      </w:pPr>
      <w:r w:rsidRPr="00215A11">
        <w:rPr>
          <w:lang w:val="en-GB"/>
        </w:rPr>
        <w:t xml:space="preserve">62% </w:t>
      </w:r>
      <w:r w:rsidR="00E93400">
        <w:rPr>
          <w:lang w:val="en-GB"/>
        </w:rPr>
        <w:t>of companies are a</w:t>
      </w:r>
      <w:r w:rsidRPr="00215A11">
        <w:rPr>
          <w:lang w:val="en-GB"/>
        </w:rPr>
        <w:t xml:space="preserve">rchiving mobile communications for </w:t>
      </w:r>
      <w:r w:rsidR="00E93400">
        <w:rPr>
          <w:lang w:val="en-GB"/>
        </w:rPr>
        <w:t>G</w:t>
      </w:r>
      <w:r w:rsidRPr="00215A11">
        <w:rPr>
          <w:lang w:val="en-GB"/>
        </w:rPr>
        <w:t>overnment compliance and internal retention.</w:t>
      </w:r>
    </w:p>
    <w:bookmarkEnd w:id="2"/>
    <w:p w14:paraId="75640144" w14:textId="45E7BC31" w:rsidR="00612132" w:rsidRDefault="00612132" w:rsidP="00612132"/>
    <w:p w14:paraId="00989024" w14:textId="708B9B1D" w:rsidR="00405449" w:rsidRPr="004B7E82" w:rsidRDefault="00EA613A" w:rsidP="00405449">
      <w:pPr>
        <w:pStyle w:val="Heading1"/>
      </w:pPr>
      <w:bookmarkStart w:id="3" w:name="_Hlk134108178"/>
      <w:r>
        <w:t xml:space="preserve">Business </w:t>
      </w:r>
      <w:r w:rsidR="00405449">
        <w:t>Challenges</w:t>
      </w:r>
    </w:p>
    <w:bookmarkEnd w:id="3"/>
    <w:p w14:paraId="24983774" w14:textId="4E433478" w:rsidR="00215A11" w:rsidRPr="00E93400" w:rsidRDefault="00153A1D" w:rsidP="00CA6D21">
      <w:pPr>
        <w:pStyle w:val="ListParagraph"/>
        <w:numPr>
          <w:ilvl w:val="0"/>
          <w:numId w:val="1"/>
        </w:numPr>
        <w:rPr>
          <w:bCs/>
          <w:szCs w:val="22"/>
          <w:lang w:val="en-GB"/>
        </w:rPr>
      </w:pPr>
      <w:r w:rsidRPr="00E93400">
        <w:rPr>
          <w:bCs/>
          <w:szCs w:val="22"/>
          <w:lang w:val="en-GB"/>
        </w:rPr>
        <w:t>Track</w:t>
      </w:r>
      <w:r w:rsidR="0046796A">
        <w:rPr>
          <w:bCs/>
          <w:szCs w:val="22"/>
          <w:lang w:val="en-GB"/>
        </w:rPr>
        <w:t>ing</w:t>
      </w:r>
      <w:r w:rsidRPr="00E93400">
        <w:rPr>
          <w:bCs/>
          <w:szCs w:val="22"/>
          <w:lang w:val="en-GB"/>
        </w:rPr>
        <w:t xml:space="preserve"> and assess</w:t>
      </w:r>
      <w:r w:rsidR="0046796A">
        <w:rPr>
          <w:bCs/>
          <w:szCs w:val="22"/>
          <w:lang w:val="en-GB"/>
        </w:rPr>
        <w:t>ing</w:t>
      </w:r>
      <w:r w:rsidRPr="00E93400">
        <w:rPr>
          <w:bCs/>
          <w:szCs w:val="22"/>
          <w:lang w:val="en-GB"/>
        </w:rPr>
        <w:t xml:space="preserve"> c</w:t>
      </w:r>
      <w:r w:rsidR="0046796A">
        <w:rPr>
          <w:bCs/>
          <w:szCs w:val="22"/>
          <w:lang w:val="en-GB"/>
        </w:rPr>
        <w:t xml:space="preserve">ustomer </w:t>
      </w:r>
      <w:r w:rsidRPr="00E93400">
        <w:rPr>
          <w:bCs/>
          <w:szCs w:val="22"/>
          <w:lang w:val="en-GB"/>
        </w:rPr>
        <w:t>interactions in real-time</w:t>
      </w:r>
      <w:r w:rsidR="0046796A">
        <w:rPr>
          <w:bCs/>
          <w:szCs w:val="22"/>
          <w:lang w:val="en-GB"/>
        </w:rPr>
        <w:t xml:space="preserve">, </w:t>
      </w:r>
      <w:r w:rsidR="00215A11" w:rsidRPr="00E93400">
        <w:rPr>
          <w:bCs/>
          <w:szCs w:val="22"/>
          <w:lang w:val="en-GB"/>
        </w:rPr>
        <w:t xml:space="preserve">pinpointing areas that need improvement in customer satisfaction, agent performance, and compliance </w:t>
      </w:r>
      <w:r w:rsidR="004B718D" w:rsidRPr="00E93400">
        <w:rPr>
          <w:bCs/>
          <w:szCs w:val="22"/>
          <w:lang w:val="en-GB"/>
        </w:rPr>
        <w:t>adherence.</w:t>
      </w:r>
    </w:p>
    <w:p w14:paraId="7E942179" w14:textId="7F43C460" w:rsidR="00215A11" w:rsidRPr="00E93400" w:rsidRDefault="00822C3B" w:rsidP="00CA6D21">
      <w:pPr>
        <w:pStyle w:val="ListParagraph"/>
        <w:numPr>
          <w:ilvl w:val="0"/>
          <w:numId w:val="1"/>
        </w:numPr>
        <w:rPr>
          <w:bCs/>
          <w:szCs w:val="22"/>
          <w:lang w:val="en-GB"/>
        </w:rPr>
      </w:pPr>
      <w:r>
        <w:rPr>
          <w:bCs/>
          <w:szCs w:val="22"/>
          <w:lang w:val="en-GB"/>
        </w:rPr>
        <w:t>Improving</w:t>
      </w:r>
      <w:r w:rsidR="00215A11" w:rsidRPr="00E93400">
        <w:rPr>
          <w:bCs/>
          <w:szCs w:val="22"/>
          <w:lang w:val="en-GB"/>
        </w:rPr>
        <w:t xml:space="preserve"> operational efficiencies by automating the analysis of massive amounts of spoken data, reducing human labour, streamlining </w:t>
      </w:r>
      <w:r w:rsidR="004B718D" w:rsidRPr="00E93400">
        <w:rPr>
          <w:bCs/>
          <w:szCs w:val="22"/>
          <w:lang w:val="en-GB"/>
        </w:rPr>
        <w:t>workflows,</w:t>
      </w:r>
      <w:r w:rsidR="00215A11" w:rsidRPr="00E93400">
        <w:rPr>
          <w:bCs/>
          <w:szCs w:val="22"/>
          <w:lang w:val="en-GB"/>
        </w:rPr>
        <w:t xml:space="preserve"> and speeding up decision making.</w:t>
      </w:r>
    </w:p>
    <w:p w14:paraId="359B1659" w14:textId="23DC65B1" w:rsidR="004B392F" w:rsidRDefault="00822C3B" w:rsidP="004B392F">
      <w:pPr>
        <w:pStyle w:val="ListParagraph"/>
        <w:numPr>
          <w:ilvl w:val="0"/>
          <w:numId w:val="1"/>
        </w:numPr>
        <w:rPr>
          <w:bCs/>
          <w:szCs w:val="22"/>
          <w:lang w:val="en-GB"/>
        </w:rPr>
      </w:pPr>
      <w:r>
        <w:rPr>
          <w:bCs/>
          <w:szCs w:val="22"/>
          <w:lang w:val="en-GB"/>
        </w:rPr>
        <w:lastRenderedPageBreak/>
        <w:t>Reducing</w:t>
      </w:r>
      <w:r w:rsidR="00215A11" w:rsidRPr="00E93400">
        <w:rPr>
          <w:bCs/>
          <w:szCs w:val="22"/>
          <w:lang w:val="en-GB"/>
        </w:rPr>
        <w:t xml:space="preserve"> business risks by </w:t>
      </w:r>
      <w:r w:rsidR="001E4199">
        <w:rPr>
          <w:bCs/>
          <w:szCs w:val="22"/>
          <w:lang w:val="en-GB"/>
        </w:rPr>
        <w:t>identifying</w:t>
      </w:r>
      <w:r w:rsidR="00215A11" w:rsidRPr="00E93400">
        <w:rPr>
          <w:bCs/>
          <w:szCs w:val="22"/>
          <w:lang w:val="en-GB"/>
        </w:rPr>
        <w:t xml:space="preserve"> and resolving problems such as consumer complaints, operational inefficiencies, compliance violations and </w:t>
      </w:r>
      <w:r w:rsidR="00BA4009">
        <w:rPr>
          <w:bCs/>
          <w:szCs w:val="22"/>
          <w:lang w:val="en-GB"/>
        </w:rPr>
        <w:t>securing intellectual property</w:t>
      </w:r>
      <w:r w:rsidR="00215A11" w:rsidRPr="00E93400">
        <w:rPr>
          <w:bCs/>
          <w:szCs w:val="22"/>
          <w:lang w:val="en-GB"/>
        </w:rPr>
        <w:t>.</w:t>
      </w:r>
    </w:p>
    <w:p w14:paraId="68A3AEE3" w14:textId="70B7A25D" w:rsidR="0083094D" w:rsidRDefault="00856088" w:rsidP="0083094D">
      <w:pPr>
        <w:pStyle w:val="ListParagraph"/>
        <w:numPr>
          <w:ilvl w:val="0"/>
          <w:numId w:val="1"/>
        </w:numPr>
        <w:rPr>
          <w:bCs/>
          <w:szCs w:val="22"/>
          <w:lang w:val="en-GB"/>
        </w:rPr>
      </w:pPr>
      <w:r>
        <w:rPr>
          <w:bCs/>
          <w:szCs w:val="22"/>
          <w:lang w:val="en-GB"/>
        </w:rPr>
        <w:t>Limitations of m</w:t>
      </w:r>
      <w:r w:rsidR="00153A1D" w:rsidRPr="004B392F">
        <w:rPr>
          <w:bCs/>
          <w:szCs w:val="22"/>
          <w:lang w:val="en-GB"/>
        </w:rPr>
        <w:t xml:space="preserve">anual scoring for compliance, KPIs and performance, to improve call quality and </w:t>
      </w:r>
      <w:r w:rsidR="0046796A" w:rsidRPr="004B392F">
        <w:rPr>
          <w:bCs/>
          <w:szCs w:val="22"/>
          <w:lang w:val="en-GB"/>
        </w:rPr>
        <w:t>establish</w:t>
      </w:r>
      <w:r w:rsidR="004B392F" w:rsidRPr="004B392F">
        <w:rPr>
          <w:bCs/>
          <w:szCs w:val="22"/>
          <w:lang w:val="en-GB"/>
        </w:rPr>
        <w:t>ing</w:t>
      </w:r>
      <w:r w:rsidR="0046796A" w:rsidRPr="004B392F">
        <w:rPr>
          <w:bCs/>
          <w:szCs w:val="22"/>
          <w:lang w:val="en-GB"/>
        </w:rPr>
        <w:t xml:space="preserve"> </w:t>
      </w:r>
      <w:r w:rsidR="00153A1D" w:rsidRPr="004B392F">
        <w:rPr>
          <w:bCs/>
          <w:szCs w:val="22"/>
          <w:lang w:val="en-GB"/>
        </w:rPr>
        <w:t xml:space="preserve">unbiased agent performance </w:t>
      </w:r>
      <w:r w:rsidR="004B718D" w:rsidRPr="004B392F">
        <w:rPr>
          <w:bCs/>
          <w:szCs w:val="22"/>
          <w:lang w:val="en-GB"/>
        </w:rPr>
        <w:t>scores</w:t>
      </w:r>
      <w:r w:rsidR="004B392F" w:rsidRPr="004B392F">
        <w:rPr>
          <w:bCs/>
          <w:szCs w:val="22"/>
          <w:lang w:val="en-GB"/>
        </w:rPr>
        <w:t xml:space="preserve"> is increasingly complex</w:t>
      </w:r>
    </w:p>
    <w:p w14:paraId="20E5A4DD" w14:textId="77777777" w:rsidR="0098353A" w:rsidRDefault="0083094D" w:rsidP="00CF65C9">
      <w:pPr>
        <w:pStyle w:val="ListParagraph"/>
        <w:numPr>
          <w:ilvl w:val="0"/>
          <w:numId w:val="1"/>
        </w:numPr>
        <w:rPr>
          <w:bCs/>
          <w:szCs w:val="22"/>
          <w:lang w:val="en-GB"/>
        </w:rPr>
      </w:pPr>
      <w:r>
        <w:rPr>
          <w:bCs/>
          <w:szCs w:val="22"/>
          <w:lang w:val="en-GB"/>
        </w:rPr>
        <w:t>The complexity of identifying and monitoring</w:t>
      </w:r>
      <w:r w:rsidR="00153A1D" w:rsidRPr="0083094D">
        <w:rPr>
          <w:bCs/>
          <w:szCs w:val="22"/>
          <w:lang w:val="en-GB"/>
        </w:rPr>
        <w:t xml:space="preserve"> trends across call groups</w:t>
      </w:r>
      <w:r>
        <w:rPr>
          <w:bCs/>
          <w:szCs w:val="22"/>
          <w:lang w:val="en-GB"/>
        </w:rPr>
        <w:t xml:space="preserve"> means issues often go unnoticed.</w:t>
      </w:r>
    </w:p>
    <w:p w14:paraId="167A2198" w14:textId="5FB3BEA9" w:rsidR="00EA613A" w:rsidRPr="00CF65C9" w:rsidRDefault="0098353A" w:rsidP="00CF65C9">
      <w:pPr>
        <w:pStyle w:val="ListParagraph"/>
        <w:numPr>
          <w:ilvl w:val="0"/>
          <w:numId w:val="1"/>
        </w:numPr>
        <w:rPr>
          <w:bCs/>
          <w:szCs w:val="22"/>
          <w:lang w:val="en-GB"/>
        </w:rPr>
      </w:pPr>
      <w:r w:rsidRPr="0098353A">
        <w:rPr>
          <w:bCs/>
          <w:szCs w:val="22"/>
          <w:lang w:val="en-GB"/>
        </w:rPr>
        <w:t xml:space="preserve">Many </w:t>
      </w:r>
      <w:r>
        <w:rPr>
          <w:bCs/>
          <w:szCs w:val="22"/>
          <w:lang w:val="en-GB"/>
        </w:rPr>
        <w:t>organisations are still making use of</w:t>
      </w:r>
      <w:r w:rsidRPr="0098353A">
        <w:rPr>
          <w:bCs/>
          <w:szCs w:val="22"/>
          <w:lang w:val="en-GB"/>
        </w:rPr>
        <w:t xml:space="preserve"> outdated recording systems</w:t>
      </w:r>
      <w:r w:rsidR="00D74FA3">
        <w:rPr>
          <w:bCs/>
          <w:szCs w:val="22"/>
          <w:lang w:val="en-GB"/>
        </w:rPr>
        <w:t>, and so struggle to manage the data generated in an efficient and secure way</w:t>
      </w:r>
      <w:r w:rsidRPr="0098353A">
        <w:rPr>
          <w:bCs/>
          <w:szCs w:val="22"/>
          <w:lang w:val="en-GB"/>
        </w:rPr>
        <w:t>.</w:t>
      </w:r>
      <w:r w:rsidRPr="00250662">
        <w:rPr>
          <w:rFonts w:ascii="Calibri" w:eastAsia="Calibri" w:hAnsi="Calibri" w:cs="Calibri"/>
          <w:color w:val="282B2C" w:themeColor="dark1"/>
          <w:sz w:val="24"/>
          <w:szCs w:val="24"/>
          <w:lang w:eastAsia="en-GB"/>
        </w:rPr>
        <w:t xml:space="preserve"> </w:t>
      </w:r>
      <w:r w:rsidR="00EA613A" w:rsidRPr="00CF65C9">
        <w:rPr>
          <w:szCs w:val="22"/>
        </w:rPr>
        <w:br w:type="page"/>
      </w:r>
    </w:p>
    <w:p w14:paraId="5DDE5CD2" w14:textId="75C09031" w:rsidR="00405449" w:rsidRPr="004B7E82" w:rsidRDefault="00405449" w:rsidP="00405449">
      <w:pPr>
        <w:pStyle w:val="Heading1"/>
      </w:pPr>
      <w:bookmarkStart w:id="4" w:name="_Hlk134108608"/>
      <w:r>
        <w:lastRenderedPageBreak/>
        <w:t xml:space="preserve">Why </w:t>
      </w:r>
      <w:proofErr w:type="spellStart"/>
      <w:r w:rsidR="00D530C3">
        <w:t>EXPO.e</w:t>
      </w:r>
      <w:proofErr w:type="spellEnd"/>
      <w:r>
        <w:t xml:space="preserve"> for</w:t>
      </w:r>
      <w:r w:rsidR="00110785">
        <w:t xml:space="preserve"> </w:t>
      </w:r>
      <w:r w:rsidR="0081582E">
        <w:t>Compliance Recording</w:t>
      </w:r>
      <w:r w:rsidR="00110785">
        <w:t>?</w:t>
      </w:r>
    </w:p>
    <w:bookmarkEnd w:id="4"/>
    <w:p w14:paraId="37A525A3" w14:textId="63A7299E" w:rsidR="00250662" w:rsidRPr="00250662" w:rsidRDefault="000B771D" w:rsidP="00CA6D21">
      <w:pPr>
        <w:pStyle w:val="ListParagraph"/>
        <w:numPr>
          <w:ilvl w:val="0"/>
          <w:numId w:val="2"/>
        </w:numPr>
        <w:rPr>
          <w:szCs w:val="22"/>
          <w:lang w:val="en-GB"/>
        </w:rPr>
      </w:pPr>
      <w:r w:rsidRPr="000B771D">
        <w:rPr>
          <w:b/>
          <w:bCs/>
          <w:szCs w:val="22"/>
        </w:rPr>
        <w:t>A</w:t>
      </w:r>
      <w:r w:rsidR="00CC2116">
        <w:rPr>
          <w:b/>
          <w:bCs/>
          <w:szCs w:val="22"/>
        </w:rPr>
        <w:t xml:space="preserve"> proven,</w:t>
      </w:r>
      <w:r w:rsidRPr="000B771D">
        <w:rPr>
          <w:b/>
          <w:bCs/>
          <w:szCs w:val="22"/>
        </w:rPr>
        <w:t xml:space="preserve"> Cloud-native solution</w:t>
      </w:r>
      <w:r w:rsidR="00CC2116">
        <w:rPr>
          <w:szCs w:val="22"/>
        </w:rPr>
        <w:t xml:space="preserve"> – powered by the industry-leading CallCabinet platform –</w:t>
      </w:r>
      <w:r w:rsidRPr="000B771D">
        <w:rPr>
          <w:szCs w:val="22"/>
        </w:rPr>
        <w:t xml:space="preserve"> delivers</w:t>
      </w:r>
      <w:r w:rsidR="00250662" w:rsidRPr="00250662">
        <w:rPr>
          <w:szCs w:val="22"/>
        </w:rPr>
        <w:t xml:space="preserve"> compliant call recording, seamless integration, and unlimited scalability</w:t>
      </w:r>
      <w:r w:rsidR="00D3437D">
        <w:rPr>
          <w:szCs w:val="22"/>
        </w:rPr>
        <w:t>.</w:t>
      </w:r>
    </w:p>
    <w:p w14:paraId="36ABF371" w14:textId="095D69E3" w:rsidR="00250662" w:rsidRPr="00D3437D" w:rsidRDefault="00250662" w:rsidP="00D3437D">
      <w:pPr>
        <w:pStyle w:val="ListParagraph"/>
        <w:numPr>
          <w:ilvl w:val="0"/>
          <w:numId w:val="2"/>
        </w:numPr>
        <w:rPr>
          <w:szCs w:val="22"/>
          <w:lang w:val="en-GB"/>
        </w:rPr>
      </w:pPr>
      <w:r w:rsidRPr="008A4C5A">
        <w:rPr>
          <w:b/>
          <w:bCs/>
          <w:szCs w:val="22"/>
        </w:rPr>
        <w:t>Cross</w:t>
      </w:r>
      <w:r w:rsidR="00CC2116">
        <w:rPr>
          <w:b/>
          <w:bCs/>
          <w:szCs w:val="22"/>
        </w:rPr>
        <w:t>-p</w:t>
      </w:r>
      <w:r w:rsidRPr="008A4C5A">
        <w:rPr>
          <w:b/>
          <w:bCs/>
          <w:szCs w:val="22"/>
        </w:rPr>
        <w:t xml:space="preserve">latform Integration: </w:t>
      </w:r>
      <w:r w:rsidR="008A4C5A">
        <w:rPr>
          <w:szCs w:val="22"/>
        </w:rPr>
        <w:t xml:space="preserve">Seamless integration </w:t>
      </w:r>
      <w:r w:rsidR="008A4C5A" w:rsidRPr="00250662">
        <w:rPr>
          <w:szCs w:val="22"/>
        </w:rPr>
        <w:t xml:space="preserve">with all major </w:t>
      </w:r>
      <w:r w:rsidR="008A4C5A">
        <w:rPr>
          <w:szCs w:val="22"/>
        </w:rPr>
        <w:t>U</w:t>
      </w:r>
      <w:r w:rsidR="008A4C5A" w:rsidRPr="00250662">
        <w:rPr>
          <w:szCs w:val="22"/>
        </w:rPr>
        <w:t xml:space="preserve">nified </w:t>
      </w:r>
      <w:r w:rsidR="008A4C5A">
        <w:rPr>
          <w:szCs w:val="22"/>
        </w:rPr>
        <w:t>C</w:t>
      </w:r>
      <w:r w:rsidR="008A4C5A" w:rsidRPr="00250662">
        <w:rPr>
          <w:szCs w:val="22"/>
        </w:rPr>
        <w:t>ommunications (UC), IP-PBX, telephony</w:t>
      </w:r>
      <w:r w:rsidR="008A4C5A">
        <w:rPr>
          <w:szCs w:val="22"/>
        </w:rPr>
        <w:t>,</w:t>
      </w:r>
      <w:r w:rsidR="008A4C5A" w:rsidRPr="00250662">
        <w:rPr>
          <w:szCs w:val="22"/>
        </w:rPr>
        <w:t xml:space="preserve"> and third-party business systems</w:t>
      </w:r>
      <w:r w:rsidR="00D3437D">
        <w:rPr>
          <w:szCs w:val="22"/>
        </w:rPr>
        <w:t xml:space="preserve">, </w:t>
      </w:r>
      <w:r w:rsidR="000B771D" w:rsidRPr="00D3437D">
        <w:rPr>
          <w:szCs w:val="22"/>
        </w:rPr>
        <w:t xml:space="preserve">with </w:t>
      </w:r>
      <w:r w:rsidR="00D3437D">
        <w:rPr>
          <w:szCs w:val="22"/>
        </w:rPr>
        <w:t xml:space="preserve">hands-on support </w:t>
      </w:r>
      <w:r w:rsidR="00AD613A">
        <w:rPr>
          <w:szCs w:val="22"/>
        </w:rPr>
        <w:t>to support successful</w:t>
      </w:r>
      <w:r w:rsidRPr="00D3437D">
        <w:rPr>
          <w:szCs w:val="22"/>
        </w:rPr>
        <w:t xml:space="preserve"> digital transformation strategies. </w:t>
      </w:r>
    </w:p>
    <w:p w14:paraId="22F4086D" w14:textId="0EAF187C" w:rsidR="00D3437D" w:rsidRPr="00D3437D" w:rsidRDefault="00250662" w:rsidP="00D3437D">
      <w:pPr>
        <w:pStyle w:val="ListParagraph"/>
        <w:numPr>
          <w:ilvl w:val="0"/>
          <w:numId w:val="2"/>
        </w:numPr>
        <w:rPr>
          <w:szCs w:val="22"/>
          <w:lang w:val="en-GB"/>
        </w:rPr>
      </w:pPr>
      <w:r w:rsidRPr="00250662">
        <w:rPr>
          <w:b/>
          <w:bCs/>
          <w:szCs w:val="22"/>
        </w:rPr>
        <w:t>Security and encryption:</w:t>
      </w:r>
      <w:r w:rsidRPr="00250662">
        <w:rPr>
          <w:szCs w:val="22"/>
        </w:rPr>
        <w:t xml:space="preserve"> Best-of-breed security features include military-grade AES 256-bit rotating encryption methodology</w:t>
      </w:r>
      <w:r w:rsidR="001163D8">
        <w:rPr>
          <w:szCs w:val="22"/>
        </w:rPr>
        <w:t>,</w:t>
      </w:r>
      <w:r w:rsidRPr="00250662">
        <w:rPr>
          <w:szCs w:val="22"/>
        </w:rPr>
        <w:t xml:space="preserve"> for </w:t>
      </w:r>
      <w:r w:rsidR="001163D8">
        <w:rPr>
          <w:szCs w:val="22"/>
        </w:rPr>
        <w:t>complete peace of mind</w:t>
      </w:r>
      <w:r w:rsidR="0031589B">
        <w:rPr>
          <w:szCs w:val="22"/>
        </w:rPr>
        <w:t>.</w:t>
      </w:r>
    </w:p>
    <w:p w14:paraId="7DA709F8" w14:textId="590C233A" w:rsidR="00250662" w:rsidRPr="00D3437D" w:rsidRDefault="00D3437D" w:rsidP="00D3437D">
      <w:pPr>
        <w:pStyle w:val="ListParagraph"/>
        <w:numPr>
          <w:ilvl w:val="0"/>
          <w:numId w:val="2"/>
        </w:numPr>
        <w:rPr>
          <w:szCs w:val="22"/>
          <w:lang w:val="en-GB"/>
        </w:rPr>
      </w:pPr>
      <w:r>
        <w:rPr>
          <w:b/>
          <w:bCs/>
          <w:szCs w:val="22"/>
        </w:rPr>
        <w:t>Full d</w:t>
      </w:r>
      <w:r w:rsidR="00250662" w:rsidRPr="00D3437D">
        <w:rPr>
          <w:b/>
          <w:bCs/>
          <w:szCs w:val="22"/>
        </w:rPr>
        <w:t>ata sovereignty</w:t>
      </w:r>
      <w:r w:rsidR="00250662" w:rsidRPr="00D3437D">
        <w:rPr>
          <w:szCs w:val="22"/>
        </w:rPr>
        <w:t xml:space="preserve">: </w:t>
      </w:r>
      <w:r w:rsidR="006C6E70" w:rsidRPr="00D3437D">
        <w:rPr>
          <w:szCs w:val="22"/>
          <w:lang w:val="en-GB"/>
        </w:rPr>
        <w:t>All recordings are stored in the UK</w:t>
      </w:r>
      <w:r w:rsidR="00CC2116">
        <w:rPr>
          <w:szCs w:val="22"/>
          <w:lang w:val="en-GB"/>
        </w:rPr>
        <w:t>, in best-of-breed data centre environments.</w:t>
      </w:r>
    </w:p>
    <w:p w14:paraId="74F53CB2" w14:textId="197EBF2D" w:rsidR="00250662" w:rsidRDefault="00D3437D" w:rsidP="00D3437D">
      <w:pPr>
        <w:pStyle w:val="ListParagraph"/>
        <w:numPr>
          <w:ilvl w:val="0"/>
          <w:numId w:val="2"/>
        </w:numPr>
        <w:spacing w:after="0" w:line="240" w:lineRule="auto"/>
        <w:rPr>
          <w:szCs w:val="22"/>
        </w:rPr>
      </w:pPr>
      <w:r>
        <w:rPr>
          <w:b/>
          <w:bCs/>
          <w:szCs w:val="22"/>
        </w:rPr>
        <w:t>Stress-free deployments</w:t>
      </w:r>
      <w:r w:rsidR="00B3297C" w:rsidRPr="00B3297C">
        <w:rPr>
          <w:b/>
          <w:bCs/>
          <w:szCs w:val="22"/>
        </w:rPr>
        <w:t xml:space="preserve">: </w:t>
      </w:r>
      <w:r>
        <w:rPr>
          <w:szCs w:val="22"/>
        </w:rPr>
        <w:t>With hands-on support from our own UC experts, o</w:t>
      </w:r>
      <w:r w:rsidR="00B3297C" w:rsidRPr="00B3297C">
        <w:rPr>
          <w:szCs w:val="22"/>
        </w:rPr>
        <w:t>ur solution can be deployed in a matter of weeks</w:t>
      </w:r>
      <w:r>
        <w:rPr>
          <w:szCs w:val="22"/>
        </w:rPr>
        <w:t>, then</w:t>
      </w:r>
      <w:r w:rsidR="00B3297C" w:rsidRPr="00B3297C">
        <w:rPr>
          <w:szCs w:val="22"/>
        </w:rPr>
        <w:t xml:space="preserve"> scaled as needed. </w:t>
      </w:r>
    </w:p>
    <w:p w14:paraId="1C12DD72" w14:textId="5D48A22B" w:rsidR="00846563" w:rsidRPr="00D3437D" w:rsidRDefault="00846563" w:rsidP="00D3437D">
      <w:pPr>
        <w:pStyle w:val="ListParagraph"/>
        <w:numPr>
          <w:ilvl w:val="0"/>
          <w:numId w:val="2"/>
        </w:numPr>
        <w:spacing w:after="0" w:line="240" w:lineRule="auto"/>
        <w:rPr>
          <w:szCs w:val="22"/>
        </w:rPr>
      </w:pPr>
      <w:r>
        <w:rPr>
          <w:b/>
          <w:bCs/>
          <w:szCs w:val="22"/>
        </w:rPr>
        <w:t>Hands-</w:t>
      </w:r>
      <w:r w:rsidRPr="00846563">
        <w:rPr>
          <w:b/>
          <w:bCs/>
          <w:szCs w:val="22"/>
        </w:rPr>
        <w:t>on support from a UC leader.</w:t>
      </w:r>
      <w:r>
        <w:rPr>
          <w:szCs w:val="22"/>
        </w:rPr>
        <w:t xml:space="preserve"> </w:t>
      </w:r>
      <w:r w:rsidR="00C10496">
        <w:rPr>
          <w:szCs w:val="22"/>
        </w:rPr>
        <w:t>With more than twenty years delivering UC innovations to organisations in some of the UK’s most heavily regulated industries, we will work closely with you to ensure your customers enjoy a Compliance Recording solution tailored to their specific goals and requirements.</w:t>
      </w:r>
    </w:p>
    <w:p w14:paraId="180A2B09" w14:textId="77777777" w:rsidR="00E93400" w:rsidRDefault="00E93400">
      <w:pPr>
        <w:spacing w:line="264" w:lineRule="auto"/>
        <w:rPr>
          <w:rFonts w:eastAsiaTheme="majorEastAsia" w:cstheme="majorBidi"/>
          <w:sz w:val="52"/>
          <w:szCs w:val="32"/>
        </w:rPr>
      </w:pPr>
      <w:bookmarkStart w:id="5" w:name="_Hlk134108733"/>
      <w:r>
        <w:br w:type="page"/>
      </w:r>
    </w:p>
    <w:p w14:paraId="3CE7E4D4" w14:textId="5943876F" w:rsidR="00405449" w:rsidRPr="004B7E82" w:rsidRDefault="00405449" w:rsidP="00405449">
      <w:pPr>
        <w:pStyle w:val="Heading1"/>
      </w:pPr>
      <w:r>
        <w:lastRenderedPageBreak/>
        <w:t>Benefits</w:t>
      </w:r>
    </w:p>
    <w:bookmarkEnd w:id="5"/>
    <w:p w14:paraId="39F528B7" w14:textId="77777777" w:rsidR="000E4FD5" w:rsidRDefault="000E4FD5" w:rsidP="0081582E">
      <w:pPr>
        <w:spacing w:before="240" w:after="0" w:line="276" w:lineRule="auto"/>
        <w:rPr>
          <w:rFonts w:eastAsia="Montserrat" w:cs="Helvetica"/>
          <w:b/>
          <w:bCs/>
          <w:color w:val="282B2C" w:themeColor="text1"/>
          <w:kern w:val="24"/>
          <w:szCs w:val="22"/>
          <w:lang w:val="en-GB" w:eastAsia="en-GB"/>
        </w:rPr>
      </w:pPr>
    </w:p>
    <w:p w14:paraId="32F4EF1E" w14:textId="77777777" w:rsidR="000E4FD5" w:rsidRPr="0081582E" w:rsidRDefault="000E4FD5" w:rsidP="000E4FD5">
      <w:pPr>
        <w:spacing w:before="240" w:after="0" w:line="276" w:lineRule="auto"/>
        <w:rPr>
          <w:rFonts w:eastAsia="Times New Roman" w:cs="Helvetica"/>
          <w:color w:val="auto"/>
          <w:szCs w:val="22"/>
          <w:lang w:val="en-GB" w:eastAsia="en-GB"/>
        </w:rPr>
      </w:pPr>
      <w:r w:rsidRPr="0081582E">
        <w:rPr>
          <w:rFonts w:eastAsia="Montserrat" w:cs="Helvetica"/>
          <w:b/>
          <w:bCs/>
          <w:color w:val="282B2C" w:themeColor="text1"/>
          <w:kern w:val="24"/>
          <w:szCs w:val="22"/>
          <w:lang w:val="en-GB" w:eastAsia="en-GB"/>
        </w:rPr>
        <w:t>Regulatory Compliance:</w:t>
      </w:r>
      <w:r w:rsidRPr="0081582E">
        <w:rPr>
          <w:rFonts w:eastAsia="Montserrat" w:cs="Helvetica"/>
          <w:color w:val="282B2C" w:themeColor="text1"/>
          <w:kern w:val="24"/>
          <w:szCs w:val="22"/>
          <w:lang w:val="en-GB" w:eastAsia="en-GB"/>
        </w:rPr>
        <w:t xml:space="preserve"> </w:t>
      </w:r>
      <w:r>
        <w:rPr>
          <w:rFonts w:eastAsia="Montserrat" w:cs="Helvetica"/>
          <w:color w:val="282B2C" w:themeColor="text1"/>
          <w:kern w:val="24"/>
          <w:szCs w:val="22"/>
          <w:lang w:val="en-GB" w:eastAsia="en-GB"/>
        </w:rPr>
        <w:t>Ensure full</w:t>
      </w:r>
      <w:r w:rsidRPr="0081582E">
        <w:rPr>
          <w:rFonts w:eastAsia="Montserrat" w:cs="Helvetica"/>
          <w:color w:val="282B2C" w:themeColor="text1"/>
          <w:kern w:val="24"/>
          <w:szCs w:val="22"/>
          <w:lang w:val="en-GB" w:eastAsia="en-GB"/>
        </w:rPr>
        <w:t xml:space="preserve"> compliance with regulations such as GDPR, HIPAA, and PCI DSS by monitoring and enforcing adherence to legal and ethical guidelines during customer interactions.</w:t>
      </w:r>
    </w:p>
    <w:p w14:paraId="79863301" w14:textId="1EB3B4EC" w:rsidR="000E4FD5" w:rsidRPr="0081582E" w:rsidRDefault="000E4FD5" w:rsidP="000E4FD5">
      <w:pPr>
        <w:spacing w:before="240" w:after="0" w:line="276" w:lineRule="auto"/>
        <w:rPr>
          <w:rFonts w:eastAsia="Times New Roman" w:cs="Helvetica"/>
          <w:color w:val="auto"/>
          <w:szCs w:val="22"/>
          <w:lang w:val="en-GB" w:eastAsia="en-GB"/>
        </w:rPr>
      </w:pPr>
      <w:r w:rsidRPr="0081582E">
        <w:rPr>
          <w:rFonts w:eastAsia="Montserrat" w:cs="Helvetica"/>
          <w:b/>
          <w:bCs/>
          <w:color w:val="282B2C" w:themeColor="text1"/>
          <w:kern w:val="24"/>
          <w:szCs w:val="22"/>
          <w:lang w:val="en-GB" w:eastAsia="en-GB"/>
        </w:rPr>
        <w:t xml:space="preserve">Risk Mitigation: </w:t>
      </w:r>
      <w:r w:rsidRPr="0081582E">
        <w:rPr>
          <w:rFonts w:eastAsia="Montserrat" w:cs="Helvetica"/>
          <w:color w:val="282B2C" w:themeColor="text1"/>
          <w:kern w:val="24"/>
          <w:szCs w:val="22"/>
          <w:lang w:val="en-GB" w:eastAsia="en-GB"/>
        </w:rPr>
        <w:t xml:space="preserve">By monitoring and addressing issues such as regulatory violations, data breaches, and complaints proactively, </w:t>
      </w:r>
      <w:r w:rsidR="00076C36">
        <w:rPr>
          <w:rFonts w:eastAsia="Montserrat" w:cs="Helvetica"/>
          <w:color w:val="282B2C" w:themeColor="text1"/>
          <w:kern w:val="24"/>
          <w:szCs w:val="22"/>
          <w:lang w:val="en-GB" w:eastAsia="en-GB"/>
        </w:rPr>
        <w:t xml:space="preserve">your </w:t>
      </w:r>
      <w:r>
        <w:rPr>
          <w:rFonts w:eastAsia="Montserrat" w:cs="Helvetica"/>
          <w:color w:val="282B2C" w:themeColor="text1"/>
          <w:kern w:val="24"/>
          <w:szCs w:val="22"/>
          <w:lang w:val="en-GB" w:eastAsia="en-GB"/>
        </w:rPr>
        <w:t>customers can minimise the risks of non-compliance</w:t>
      </w:r>
      <w:r w:rsidRPr="0081582E">
        <w:rPr>
          <w:rFonts w:eastAsia="Montserrat" w:cs="Helvetica"/>
          <w:color w:val="282B2C" w:themeColor="text1"/>
          <w:kern w:val="24"/>
          <w:szCs w:val="22"/>
          <w:lang w:val="en-GB" w:eastAsia="en-GB"/>
        </w:rPr>
        <w:t xml:space="preserve"> and safeguard their reputation</w:t>
      </w:r>
      <w:r w:rsidR="00D57FC3">
        <w:rPr>
          <w:rFonts w:eastAsia="Montserrat" w:cs="Helvetica"/>
          <w:color w:val="282B2C" w:themeColor="text1"/>
          <w:kern w:val="24"/>
          <w:szCs w:val="22"/>
          <w:lang w:val="en-GB" w:eastAsia="en-GB"/>
        </w:rPr>
        <w:t>s</w:t>
      </w:r>
      <w:r w:rsidRPr="0081582E">
        <w:rPr>
          <w:rFonts w:eastAsia="Montserrat" w:cs="Helvetica"/>
          <w:color w:val="282B2C" w:themeColor="text1"/>
          <w:kern w:val="24"/>
          <w:szCs w:val="22"/>
          <w:lang w:val="en-GB" w:eastAsia="en-GB"/>
        </w:rPr>
        <w:t>.</w:t>
      </w:r>
    </w:p>
    <w:p w14:paraId="2C5F96CA" w14:textId="342F25F1" w:rsidR="000E4FD5" w:rsidRPr="0081582E" w:rsidRDefault="000E4FD5" w:rsidP="000E4FD5">
      <w:pPr>
        <w:spacing w:before="240" w:after="0" w:line="276" w:lineRule="auto"/>
        <w:rPr>
          <w:rFonts w:eastAsia="Times New Roman" w:cs="Helvetica"/>
          <w:color w:val="auto"/>
          <w:szCs w:val="22"/>
          <w:lang w:val="en-GB" w:eastAsia="en-GB"/>
        </w:rPr>
      </w:pPr>
      <w:r w:rsidRPr="0081582E">
        <w:rPr>
          <w:rFonts w:eastAsia="Montserrat" w:cs="Helvetica"/>
          <w:b/>
          <w:bCs/>
          <w:color w:val="282B2C" w:themeColor="text1"/>
          <w:kern w:val="24"/>
          <w:szCs w:val="22"/>
          <w:lang w:val="en-GB" w:eastAsia="en-GB"/>
        </w:rPr>
        <w:t xml:space="preserve">Enhanced Customer Satisfaction: </w:t>
      </w:r>
      <w:r w:rsidRPr="0081582E">
        <w:rPr>
          <w:rFonts w:eastAsia="Montserrat" w:cs="Helvetica"/>
          <w:color w:val="282B2C" w:themeColor="text1"/>
          <w:kern w:val="24"/>
          <w:szCs w:val="22"/>
          <w:lang w:val="en-GB" w:eastAsia="en-GB"/>
        </w:rPr>
        <w:t xml:space="preserve">By ensuring that every interaction meets or exceeds predefined quality standards, </w:t>
      </w:r>
      <w:r w:rsidR="005E1359">
        <w:rPr>
          <w:rFonts w:eastAsia="Montserrat" w:cs="Helvetica"/>
          <w:color w:val="282B2C" w:themeColor="text1"/>
          <w:kern w:val="24"/>
          <w:szCs w:val="22"/>
          <w:lang w:val="en-GB" w:eastAsia="en-GB"/>
        </w:rPr>
        <w:t>our solution</w:t>
      </w:r>
      <w:r w:rsidRPr="0081582E">
        <w:rPr>
          <w:rFonts w:eastAsia="Montserrat" w:cs="Helvetica"/>
          <w:color w:val="282B2C" w:themeColor="text1"/>
          <w:kern w:val="24"/>
          <w:szCs w:val="22"/>
          <w:lang w:val="en-GB" w:eastAsia="en-GB"/>
        </w:rPr>
        <w:t xml:space="preserve"> contributes to higher levels of customer satisfaction</w:t>
      </w:r>
      <w:r w:rsidR="00D57FC3">
        <w:rPr>
          <w:rFonts w:eastAsia="Montserrat" w:cs="Helvetica"/>
          <w:color w:val="282B2C" w:themeColor="text1"/>
          <w:kern w:val="24"/>
          <w:szCs w:val="22"/>
          <w:lang w:val="en-GB" w:eastAsia="en-GB"/>
        </w:rPr>
        <w:t>, helping</w:t>
      </w:r>
      <w:r w:rsidRPr="0081582E">
        <w:rPr>
          <w:rFonts w:eastAsia="Montserrat" w:cs="Helvetica"/>
          <w:color w:val="282B2C" w:themeColor="text1"/>
          <w:kern w:val="24"/>
          <w:szCs w:val="22"/>
          <w:lang w:val="en-GB" w:eastAsia="en-GB"/>
        </w:rPr>
        <w:t xml:space="preserve"> build trust and </w:t>
      </w:r>
      <w:r w:rsidR="00D57FC3">
        <w:rPr>
          <w:rFonts w:eastAsia="Montserrat" w:cs="Helvetica"/>
          <w:color w:val="282B2C" w:themeColor="text1"/>
          <w:kern w:val="24"/>
          <w:szCs w:val="22"/>
          <w:lang w:val="en-GB" w:eastAsia="en-GB"/>
        </w:rPr>
        <w:t xml:space="preserve">brand </w:t>
      </w:r>
      <w:r w:rsidRPr="0081582E">
        <w:rPr>
          <w:rFonts w:eastAsia="Montserrat" w:cs="Helvetica"/>
          <w:color w:val="282B2C" w:themeColor="text1"/>
          <w:kern w:val="24"/>
          <w:szCs w:val="22"/>
          <w:lang w:val="en-GB" w:eastAsia="en-GB"/>
        </w:rPr>
        <w:t>loyalty.</w:t>
      </w:r>
    </w:p>
    <w:p w14:paraId="30AC01D5" w14:textId="3F80B0C2" w:rsidR="000E4FD5" w:rsidRPr="0081582E" w:rsidRDefault="000E4FD5" w:rsidP="000E4FD5">
      <w:pPr>
        <w:spacing w:before="240" w:after="0" w:line="276" w:lineRule="auto"/>
        <w:rPr>
          <w:rFonts w:eastAsia="Times New Roman" w:cs="Helvetica"/>
          <w:color w:val="auto"/>
          <w:szCs w:val="22"/>
          <w:lang w:val="en-GB" w:eastAsia="en-GB"/>
        </w:rPr>
      </w:pPr>
      <w:r w:rsidRPr="0081582E">
        <w:rPr>
          <w:rFonts w:eastAsia="Montserrat" w:cs="Helvetica"/>
          <w:b/>
          <w:bCs/>
          <w:color w:val="282B2C" w:themeColor="text1"/>
          <w:kern w:val="24"/>
          <w:szCs w:val="22"/>
          <w:lang w:val="en-GB" w:eastAsia="en-GB"/>
        </w:rPr>
        <w:t xml:space="preserve">Employee Engagement and Satisfaction: </w:t>
      </w:r>
      <w:r w:rsidRPr="0081582E">
        <w:rPr>
          <w:rFonts w:eastAsia="Montserrat" w:cs="Helvetica"/>
          <w:color w:val="282B2C" w:themeColor="text1"/>
          <w:kern w:val="24"/>
          <w:szCs w:val="22"/>
          <w:lang w:val="en-GB" w:eastAsia="en-GB"/>
        </w:rPr>
        <w:t xml:space="preserve">Providing </w:t>
      </w:r>
      <w:r w:rsidR="005E1359">
        <w:rPr>
          <w:rFonts w:eastAsia="Montserrat" w:cs="Helvetica"/>
          <w:color w:val="282B2C" w:themeColor="text1"/>
          <w:kern w:val="24"/>
          <w:szCs w:val="22"/>
          <w:lang w:val="en-GB" w:eastAsia="en-GB"/>
        </w:rPr>
        <w:t>employees</w:t>
      </w:r>
      <w:r w:rsidRPr="0081582E">
        <w:rPr>
          <w:rFonts w:eastAsia="Montserrat" w:cs="Helvetica"/>
          <w:color w:val="282B2C" w:themeColor="text1"/>
          <w:kern w:val="24"/>
          <w:szCs w:val="22"/>
          <w:lang w:val="en-GB" w:eastAsia="en-GB"/>
        </w:rPr>
        <w:t xml:space="preserve"> with feedback, recognition, and opportunities for growth through QA initiatives enhances employee engagement and satisfaction. Engaged employees are more motivated, productive, and committed to delivering exceptional service, leading to higher retention rates and lower turnover.</w:t>
      </w:r>
    </w:p>
    <w:p w14:paraId="51CF13AE" w14:textId="6E1CBA60" w:rsidR="000E4FD5" w:rsidRPr="0081582E" w:rsidRDefault="000E4FD5" w:rsidP="000E4FD5">
      <w:pPr>
        <w:spacing w:before="240" w:after="0" w:line="276" w:lineRule="auto"/>
        <w:rPr>
          <w:rFonts w:eastAsia="Times New Roman" w:cs="Helvetica"/>
          <w:color w:val="auto"/>
          <w:szCs w:val="22"/>
          <w:lang w:val="en-GB" w:eastAsia="en-GB"/>
        </w:rPr>
      </w:pPr>
      <w:r w:rsidRPr="0081582E">
        <w:rPr>
          <w:rFonts w:eastAsia="Montserrat" w:cs="Helvetica"/>
          <w:b/>
          <w:bCs/>
          <w:color w:val="282B2C" w:themeColor="text1"/>
          <w:kern w:val="24"/>
          <w:szCs w:val="22"/>
          <w:lang w:val="en-GB" w:eastAsia="en-GB"/>
        </w:rPr>
        <w:t>Data-</w:t>
      </w:r>
      <w:r w:rsidR="003F3962">
        <w:rPr>
          <w:rFonts w:eastAsia="Montserrat" w:cs="Helvetica"/>
          <w:b/>
          <w:bCs/>
          <w:color w:val="282B2C" w:themeColor="text1"/>
          <w:kern w:val="24"/>
          <w:szCs w:val="22"/>
          <w:lang w:val="en-GB" w:eastAsia="en-GB"/>
        </w:rPr>
        <w:t>d</w:t>
      </w:r>
      <w:r w:rsidRPr="0081582E">
        <w:rPr>
          <w:rFonts w:eastAsia="Montserrat" w:cs="Helvetica"/>
          <w:b/>
          <w:bCs/>
          <w:color w:val="282B2C" w:themeColor="text1"/>
          <w:kern w:val="24"/>
          <w:szCs w:val="22"/>
          <w:lang w:val="en-GB" w:eastAsia="en-GB"/>
        </w:rPr>
        <w:t xml:space="preserve">riven Decision Making: </w:t>
      </w:r>
      <w:r w:rsidRPr="0081582E">
        <w:rPr>
          <w:rFonts w:eastAsia="Montserrat" w:cs="Helvetica"/>
          <w:color w:val="282B2C" w:themeColor="text1"/>
          <w:kern w:val="24"/>
          <w:szCs w:val="22"/>
          <w:lang w:val="en-GB" w:eastAsia="en-GB"/>
        </w:rPr>
        <w:t>Analysing call data and QA metrics provides valuable insights into customer behaviour, preferences, and trends. These insights enable businesses to make informed decisions, optimi</w:t>
      </w:r>
      <w:r w:rsidR="00FC3180">
        <w:rPr>
          <w:rFonts w:eastAsia="Montserrat" w:cs="Helvetica"/>
          <w:color w:val="282B2C" w:themeColor="text1"/>
          <w:kern w:val="24"/>
          <w:szCs w:val="22"/>
          <w:lang w:val="en-GB" w:eastAsia="en-GB"/>
        </w:rPr>
        <w:t>s</w:t>
      </w:r>
      <w:r w:rsidRPr="0081582E">
        <w:rPr>
          <w:rFonts w:eastAsia="Montserrat" w:cs="Helvetica"/>
          <w:color w:val="282B2C" w:themeColor="text1"/>
          <w:kern w:val="24"/>
          <w:szCs w:val="22"/>
          <w:lang w:val="en-GB" w:eastAsia="en-GB"/>
        </w:rPr>
        <w:t>e strategies, and drive continuous improvement initiatives.</w:t>
      </w:r>
    </w:p>
    <w:p w14:paraId="1032E91C" w14:textId="7AEEBE10" w:rsidR="000E4FD5" w:rsidRPr="0081582E" w:rsidRDefault="000E4FD5" w:rsidP="000E4FD5">
      <w:pPr>
        <w:spacing w:before="240" w:after="0" w:line="276" w:lineRule="auto"/>
        <w:rPr>
          <w:rFonts w:eastAsia="Times New Roman" w:cs="Helvetica"/>
          <w:color w:val="auto"/>
          <w:szCs w:val="22"/>
          <w:lang w:val="en-GB" w:eastAsia="en-GB"/>
        </w:rPr>
      </w:pPr>
      <w:r w:rsidRPr="0081582E">
        <w:rPr>
          <w:rFonts w:eastAsia="Montserrat" w:cs="Helvetica"/>
          <w:b/>
          <w:bCs/>
          <w:color w:val="282B2C" w:themeColor="text1"/>
          <w:kern w:val="24"/>
          <w:szCs w:val="22"/>
          <w:lang w:val="en-GB" w:eastAsia="en-GB"/>
        </w:rPr>
        <w:t>Operational Efficiency:</w:t>
      </w:r>
      <w:r w:rsidRPr="0081582E">
        <w:rPr>
          <w:rFonts w:eastAsia="Montserrat" w:cs="Helvetica"/>
          <w:color w:val="282B2C" w:themeColor="text1"/>
          <w:kern w:val="24"/>
          <w:szCs w:val="22"/>
          <w:lang w:val="en-GB" w:eastAsia="en-GB"/>
        </w:rPr>
        <w:t xml:space="preserve"> By identifying inefficiencies, bottlenecks, and areas for improvement in call handling processes</w:t>
      </w:r>
      <w:r w:rsidR="00FC3180">
        <w:rPr>
          <w:rFonts w:eastAsia="Montserrat" w:cs="Helvetica"/>
          <w:color w:val="282B2C" w:themeColor="text1"/>
          <w:kern w:val="24"/>
          <w:szCs w:val="22"/>
          <w:lang w:val="en-GB" w:eastAsia="en-GB"/>
        </w:rPr>
        <w:t>, customer can s</w:t>
      </w:r>
      <w:r w:rsidRPr="0081582E">
        <w:rPr>
          <w:rFonts w:eastAsia="Montserrat" w:cs="Helvetica"/>
          <w:color w:val="282B2C" w:themeColor="text1"/>
          <w:kern w:val="24"/>
          <w:szCs w:val="22"/>
          <w:lang w:val="en-GB" w:eastAsia="en-GB"/>
        </w:rPr>
        <w:t>treamli</w:t>
      </w:r>
      <w:r w:rsidR="00FC3180">
        <w:rPr>
          <w:rFonts w:eastAsia="Montserrat" w:cs="Helvetica"/>
          <w:color w:val="282B2C" w:themeColor="text1"/>
          <w:kern w:val="24"/>
          <w:szCs w:val="22"/>
          <w:lang w:val="en-GB" w:eastAsia="en-GB"/>
        </w:rPr>
        <w:t>ne</w:t>
      </w:r>
      <w:r w:rsidRPr="0081582E">
        <w:rPr>
          <w:rFonts w:eastAsia="Montserrat" w:cs="Helvetica"/>
          <w:color w:val="282B2C" w:themeColor="text1"/>
          <w:kern w:val="24"/>
          <w:szCs w:val="22"/>
          <w:lang w:val="en-GB" w:eastAsia="en-GB"/>
        </w:rPr>
        <w:t xml:space="preserve"> workflows, optimi</w:t>
      </w:r>
      <w:r w:rsidR="00FC3180">
        <w:rPr>
          <w:rFonts w:eastAsia="Montserrat" w:cs="Helvetica"/>
          <w:color w:val="282B2C" w:themeColor="text1"/>
          <w:kern w:val="24"/>
          <w:szCs w:val="22"/>
          <w:lang w:val="en-GB" w:eastAsia="en-GB"/>
        </w:rPr>
        <w:t>se</w:t>
      </w:r>
      <w:r w:rsidRPr="0081582E">
        <w:rPr>
          <w:rFonts w:eastAsia="Montserrat" w:cs="Helvetica"/>
          <w:color w:val="282B2C" w:themeColor="text1"/>
          <w:kern w:val="24"/>
          <w:szCs w:val="22"/>
          <w:lang w:val="en-GB" w:eastAsia="en-GB"/>
        </w:rPr>
        <w:t xml:space="preserve"> resource allocation, and reduc</w:t>
      </w:r>
      <w:r w:rsidR="00FC3180">
        <w:rPr>
          <w:rFonts w:eastAsia="Montserrat" w:cs="Helvetica"/>
          <w:color w:val="282B2C" w:themeColor="text1"/>
          <w:kern w:val="24"/>
          <w:szCs w:val="22"/>
          <w:lang w:val="en-GB" w:eastAsia="en-GB"/>
        </w:rPr>
        <w:t>e</w:t>
      </w:r>
      <w:r w:rsidRPr="0081582E">
        <w:rPr>
          <w:rFonts w:eastAsia="Montserrat" w:cs="Helvetica"/>
          <w:color w:val="282B2C" w:themeColor="text1"/>
          <w:kern w:val="24"/>
          <w:szCs w:val="22"/>
          <w:lang w:val="en-GB" w:eastAsia="en-GB"/>
        </w:rPr>
        <w:t xml:space="preserve"> call handling times</w:t>
      </w:r>
      <w:r w:rsidR="00FC3180">
        <w:rPr>
          <w:rFonts w:eastAsia="Montserrat" w:cs="Helvetica"/>
          <w:color w:val="282B2C" w:themeColor="text1"/>
          <w:kern w:val="24"/>
          <w:szCs w:val="22"/>
          <w:lang w:val="en-GB" w:eastAsia="en-GB"/>
        </w:rPr>
        <w:t>,</w:t>
      </w:r>
      <w:r w:rsidRPr="0081582E">
        <w:rPr>
          <w:rFonts w:eastAsia="Montserrat" w:cs="Helvetica"/>
          <w:color w:val="282B2C" w:themeColor="text1"/>
          <w:kern w:val="24"/>
          <w:szCs w:val="22"/>
          <w:lang w:val="en-GB" w:eastAsia="en-GB"/>
        </w:rPr>
        <w:t xml:space="preserve"> result</w:t>
      </w:r>
      <w:r w:rsidR="00FC3180">
        <w:rPr>
          <w:rFonts w:eastAsia="Montserrat" w:cs="Helvetica"/>
          <w:color w:val="282B2C" w:themeColor="text1"/>
          <w:kern w:val="24"/>
          <w:szCs w:val="22"/>
          <w:lang w:val="en-GB" w:eastAsia="en-GB"/>
        </w:rPr>
        <w:t xml:space="preserve">ing </w:t>
      </w:r>
      <w:r w:rsidRPr="0081582E">
        <w:rPr>
          <w:rFonts w:eastAsia="Montserrat" w:cs="Helvetica"/>
          <w:color w:val="282B2C" w:themeColor="text1"/>
          <w:kern w:val="24"/>
          <w:szCs w:val="22"/>
          <w:lang w:val="en-GB" w:eastAsia="en-GB"/>
        </w:rPr>
        <w:t xml:space="preserve">in </w:t>
      </w:r>
      <w:r w:rsidR="00FC3180">
        <w:rPr>
          <w:rFonts w:eastAsia="Montserrat" w:cs="Helvetica"/>
          <w:color w:val="282B2C" w:themeColor="text1"/>
          <w:kern w:val="24"/>
          <w:szCs w:val="22"/>
          <w:lang w:val="en-GB" w:eastAsia="en-GB"/>
        </w:rPr>
        <w:t xml:space="preserve">tangible </w:t>
      </w:r>
      <w:r w:rsidRPr="0081582E">
        <w:rPr>
          <w:rFonts w:eastAsia="Montserrat" w:cs="Helvetica"/>
          <w:color w:val="282B2C" w:themeColor="text1"/>
          <w:kern w:val="24"/>
          <w:szCs w:val="22"/>
          <w:lang w:val="en-GB" w:eastAsia="en-GB"/>
        </w:rPr>
        <w:t>cost savings and improved productivity.</w:t>
      </w:r>
    </w:p>
    <w:p w14:paraId="484032B3" w14:textId="2B36A785" w:rsidR="000E4FD5" w:rsidRDefault="000E4FD5" w:rsidP="000E4FD5">
      <w:pPr>
        <w:spacing w:before="240" w:after="0" w:line="276" w:lineRule="auto"/>
        <w:rPr>
          <w:rFonts w:eastAsia="Montserrat" w:cs="Helvetica"/>
          <w:color w:val="282B2C" w:themeColor="text1"/>
          <w:kern w:val="24"/>
          <w:szCs w:val="22"/>
          <w:lang w:val="en-GB" w:eastAsia="en-GB"/>
        </w:rPr>
      </w:pPr>
      <w:r w:rsidRPr="0081582E">
        <w:rPr>
          <w:rFonts w:eastAsia="Montserrat" w:cs="Helvetica"/>
          <w:b/>
          <w:bCs/>
          <w:color w:val="282B2C" w:themeColor="text1"/>
          <w:kern w:val="24"/>
          <w:szCs w:val="22"/>
          <w:lang w:val="en-GB" w:eastAsia="en-GB"/>
        </w:rPr>
        <w:t xml:space="preserve">Competitive Advantage: </w:t>
      </w:r>
      <w:r w:rsidRPr="0081582E">
        <w:rPr>
          <w:rFonts w:eastAsia="Montserrat" w:cs="Helvetica"/>
          <w:color w:val="282B2C" w:themeColor="text1"/>
          <w:kern w:val="24"/>
          <w:szCs w:val="22"/>
          <w:lang w:val="en-GB" w:eastAsia="en-GB"/>
        </w:rPr>
        <w:t xml:space="preserve">Delivering superior customer service and maintaining high-quality interactions set </w:t>
      </w:r>
      <w:r w:rsidR="004B392F">
        <w:rPr>
          <w:rFonts w:eastAsia="Montserrat" w:cs="Helvetica"/>
          <w:color w:val="282B2C" w:themeColor="text1"/>
          <w:kern w:val="24"/>
          <w:szCs w:val="22"/>
          <w:lang w:val="en-GB" w:eastAsia="en-GB"/>
        </w:rPr>
        <w:t>organisations</w:t>
      </w:r>
      <w:r w:rsidRPr="0081582E">
        <w:rPr>
          <w:rFonts w:eastAsia="Montserrat" w:cs="Helvetica"/>
          <w:color w:val="282B2C" w:themeColor="text1"/>
          <w:kern w:val="24"/>
          <w:szCs w:val="22"/>
          <w:lang w:val="en-GB" w:eastAsia="en-GB"/>
        </w:rPr>
        <w:t xml:space="preserve"> apart from competitors</w:t>
      </w:r>
      <w:r w:rsidR="004B392F">
        <w:rPr>
          <w:rFonts w:eastAsia="Montserrat" w:cs="Helvetica"/>
          <w:color w:val="282B2C" w:themeColor="text1"/>
          <w:kern w:val="24"/>
          <w:szCs w:val="22"/>
          <w:lang w:val="en-GB" w:eastAsia="en-GB"/>
        </w:rPr>
        <w:t>, offering the edge in competitive markets.</w:t>
      </w:r>
    </w:p>
    <w:p w14:paraId="5BE6405C" w14:textId="77777777" w:rsidR="000E4FD5" w:rsidRDefault="000E4FD5">
      <w:pPr>
        <w:spacing w:line="264" w:lineRule="auto"/>
        <w:rPr>
          <w:rFonts w:eastAsia="Montserrat" w:cs="Helvetica"/>
          <w:color w:val="282B2C" w:themeColor="text1"/>
          <w:kern w:val="24"/>
          <w:szCs w:val="22"/>
          <w:lang w:val="en-GB" w:eastAsia="en-GB"/>
        </w:rPr>
      </w:pPr>
      <w:r>
        <w:rPr>
          <w:rFonts w:eastAsia="Montserrat" w:cs="Helvetica"/>
          <w:color w:val="282B2C" w:themeColor="text1"/>
          <w:kern w:val="24"/>
          <w:szCs w:val="22"/>
          <w:lang w:val="en-GB" w:eastAsia="en-GB"/>
        </w:rPr>
        <w:br w:type="page"/>
      </w:r>
    </w:p>
    <w:p w14:paraId="230652ED" w14:textId="787C381F" w:rsidR="000E4FD5" w:rsidRPr="000E4FD5" w:rsidRDefault="000E4FD5" w:rsidP="000E4FD5">
      <w:pPr>
        <w:pStyle w:val="Heading1"/>
      </w:pPr>
      <w:r>
        <w:lastRenderedPageBreak/>
        <w:t>Features</w:t>
      </w:r>
    </w:p>
    <w:p w14:paraId="6D5E2AC0" w14:textId="5DE41873" w:rsidR="00D3437D" w:rsidRPr="00D3437D" w:rsidRDefault="0081582E" w:rsidP="00D3437D">
      <w:pPr>
        <w:spacing w:before="240" w:after="0" w:line="276" w:lineRule="auto"/>
        <w:rPr>
          <w:rFonts w:eastAsia="Montserrat" w:cs="Helvetica"/>
          <w:color w:val="282B2C" w:themeColor="text1"/>
          <w:kern w:val="24"/>
          <w:szCs w:val="22"/>
          <w:lang w:val="en-GB" w:eastAsia="en-GB"/>
        </w:rPr>
      </w:pPr>
      <w:r w:rsidRPr="0081582E">
        <w:rPr>
          <w:rFonts w:eastAsia="Montserrat" w:cs="Helvetica"/>
          <w:b/>
          <w:bCs/>
          <w:color w:val="282B2C" w:themeColor="text1"/>
          <w:kern w:val="24"/>
          <w:szCs w:val="22"/>
          <w:lang w:val="en-GB" w:eastAsia="en-GB"/>
        </w:rPr>
        <w:t xml:space="preserve">Compliant Call Recording: </w:t>
      </w:r>
      <w:r w:rsidRPr="0081582E">
        <w:rPr>
          <w:rFonts w:eastAsia="Montserrat" w:cs="Helvetica"/>
          <w:color w:val="282B2C" w:themeColor="text1"/>
          <w:kern w:val="24"/>
          <w:szCs w:val="22"/>
          <w:lang w:val="en-GB" w:eastAsia="en-GB"/>
        </w:rPr>
        <w:t>Securely and compliantly capture every conversation from across any communication platforms and have it readily available for analysis</w:t>
      </w:r>
      <w:r w:rsidR="00D3437D">
        <w:rPr>
          <w:rFonts w:eastAsia="Montserrat" w:cs="Helvetica"/>
          <w:color w:val="282B2C" w:themeColor="text1"/>
          <w:kern w:val="24"/>
          <w:szCs w:val="22"/>
          <w:lang w:val="en-GB" w:eastAsia="en-GB"/>
        </w:rPr>
        <w:t>, with advanced audit and security logs, suitable for the most heavily regulated industries.</w:t>
      </w:r>
    </w:p>
    <w:p w14:paraId="690DF898" w14:textId="5A8E01E7" w:rsidR="0081582E" w:rsidRDefault="0081582E" w:rsidP="0081582E">
      <w:pPr>
        <w:spacing w:before="240" w:after="0" w:line="276" w:lineRule="auto"/>
        <w:rPr>
          <w:rFonts w:eastAsia="Montserrat" w:cs="Helvetica"/>
          <w:color w:val="282B2C" w:themeColor="text1"/>
          <w:kern w:val="24"/>
          <w:szCs w:val="22"/>
          <w:lang w:val="en-GB" w:eastAsia="en-GB"/>
        </w:rPr>
      </w:pPr>
      <w:r w:rsidRPr="0081582E">
        <w:rPr>
          <w:rFonts w:eastAsia="Montserrat" w:cs="Helvetica"/>
          <w:b/>
          <w:bCs/>
          <w:color w:val="282B2C" w:themeColor="text1"/>
          <w:kern w:val="24"/>
          <w:szCs w:val="22"/>
          <w:lang w:val="en-GB" w:eastAsia="en-GB"/>
        </w:rPr>
        <w:t xml:space="preserve">Detailed Interaction Analysis: </w:t>
      </w:r>
      <w:r w:rsidRPr="0081582E">
        <w:rPr>
          <w:rFonts w:eastAsia="Montserrat" w:cs="Helvetica"/>
          <w:color w:val="282B2C" w:themeColor="text1"/>
          <w:kern w:val="24"/>
          <w:szCs w:val="22"/>
          <w:lang w:val="en-GB" w:eastAsia="en-GB"/>
        </w:rPr>
        <w:t xml:space="preserve">Detailed analyses of each interaction </w:t>
      </w:r>
      <w:r w:rsidR="004B718D" w:rsidRPr="0081582E">
        <w:rPr>
          <w:rFonts w:eastAsia="Montserrat" w:cs="Helvetica"/>
          <w:color w:val="282B2C" w:themeColor="text1"/>
          <w:kern w:val="24"/>
          <w:szCs w:val="22"/>
          <w:lang w:val="en-GB" w:eastAsia="en-GB"/>
        </w:rPr>
        <w:t>are</w:t>
      </w:r>
      <w:r w:rsidRPr="0081582E">
        <w:rPr>
          <w:rFonts w:eastAsia="Montserrat" w:cs="Helvetica"/>
          <w:color w:val="282B2C" w:themeColor="text1"/>
          <w:kern w:val="24"/>
          <w:szCs w:val="22"/>
          <w:lang w:val="en-GB" w:eastAsia="en-GB"/>
        </w:rPr>
        <w:t xml:space="preserve"> available in near real-time, including sentiment analysis, call summaries, key actions, and the ability to query the conversation data for in-depth exploration.</w:t>
      </w:r>
    </w:p>
    <w:p w14:paraId="31588C59" w14:textId="77777777" w:rsidR="00CC2116" w:rsidRDefault="00CC2116" w:rsidP="00CC2116">
      <w:pPr>
        <w:spacing w:before="320" w:after="0" w:line="276" w:lineRule="auto"/>
        <w:rPr>
          <w:rFonts w:eastAsia="Times New Roman" w:cs="Helvetica"/>
          <w:color w:val="auto"/>
          <w:szCs w:val="22"/>
          <w:lang w:val="en-GB" w:eastAsia="en-GB"/>
        </w:rPr>
      </w:pPr>
      <w:r w:rsidRPr="00D3437D">
        <w:rPr>
          <w:b/>
          <w:bCs/>
          <w:szCs w:val="22"/>
        </w:rPr>
        <w:t>PCI DSS Redaction:</w:t>
      </w:r>
      <w:r w:rsidRPr="00D3437D">
        <w:rPr>
          <w:szCs w:val="22"/>
        </w:rPr>
        <w:t xml:space="preserve"> AI-driven, API automatic call redaction, </w:t>
      </w:r>
      <w:r>
        <w:rPr>
          <w:szCs w:val="22"/>
        </w:rPr>
        <w:t>with multiple options for manual intervention</w:t>
      </w:r>
      <w:r w:rsidRPr="00D3437D">
        <w:rPr>
          <w:szCs w:val="22"/>
        </w:rPr>
        <w:t>.</w:t>
      </w:r>
    </w:p>
    <w:p w14:paraId="1B62AC4C" w14:textId="7A6AECAD" w:rsidR="00CC2116" w:rsidRPr="0081582E" w:rsidRDefault="00CC2116" w:rsidP="00CC2116">
      <w:pPr>
        <w:spacing w:before="320" w:after="0" w:line="276" w:lineRule="auto"/>
        <w:rPr>
          <w:rFonts w:eastAsia="Times New Roman" w:cs="Helvetica"/>
          <w:color w:val="auto"/>
          <w:szCs w:val="22"/>
          <w:lang w:val="en-GB" w:eastAsia="en-GB"/>
        </w:rPr>
      </w:pPr>
      <w:r w:rsidRPr="00D3437D">
        <w:rPr>
          <w:b/>
          <w:bCs/>
          <w:szCs w:val="22"/>
        </w:rPr>
        <w:t xml:space="preserve">Legal Holds: </w:t>
      </w:r>
      <w:r w:rsidRPr="00D3437D">
        <w:rPr>
          <w:szCs w:val="22"/>
        </w:rPr>
        <w:t>Quickly accessible for dispute resolution, audits</w:t>
      </w:r>
      <w:r>
        <w:rPr>
          <w:szCs w:val="22"/>
        </w:rPr>
        <w:t>,</w:t>
      </w:r>
      <w:r w:rsidRPr="00D3437D">
        <w:rPr>
          <w:szCs w:val="22"/>
        </w:rPr>
        <w:t xml:space="preserve"> and training</w:t>
      </w:r>
      <w:r>
        <w:rPr>
          <w:szCs w:val="22"/>
        </w:rPr>
        <w:t xml:space="preserve"> purposes.</w:t>
      </w:r>
    </w:p>
    <w:p w14:paraId="5806C7D1" w14:textId="541859AA" w:rsidR="0081582E" w:rsidRPr="0081582E" w:rsidRDefault="0081582E" w:rsidP="0081582E">
      <w:pPr>
        <w:spacing w:before="240" w:after="0" w:line="276" w:lineRule="auto"/>
        <w:rPr>
          <w:rFonts w:eastAsia="Times New Roman" w:cs="Helvetica"/>
          <w:color w:val="auto"/>
          <w:szCs w:val="22"/>
          <w:lang w:val="en-GB" w:eastAsia="en-GB"/>
        </w:rPr>
      </w:pPr>
      <w:r w:rsidRPr="0081582E">
        <w:rPr>
          <w:rFonts w:eastAsia="Montserrat" w:cs="Helvetica"/>
          <w:b/>
          <w:bCs/>
          <w:color w:val="282B2C" w:themeColor="text1"/>
          <w:kern w:val="24"/>
          <w:szCs w:val="22"/>
          <w:lang w:val="en-GB" w:eastAsia="en-GB"/>
        </w:rPr>
        <w:t xml:space="preserve">Automated Quality Assurance and Call Scoring: </w:t>
      </w:r>
      <w:r w:rsidRPr="0081582E">
        <w:rPr>
          <w:rFonts w:eastAsia="Montserrat" w:cs="Helvetica"/>
          <w:color w:val="282B2C" w:themeColor="text1"/>
          <w:kern w:val="24"/>
          <w:szCs w:val="22"/>
          <w:lang w:val="en-GB" w:eastAsia="en-GB"/>
        </w:rPr>
        <w:t xml:space="preserve">Score every call according to </w:t>
      </w:r>
      <w:r w:rsidR="004B774F">
        <w:rPr>
          <w:rFonts w:eastAsia="Montserrat" w:cs="Helvetica"/>
          <w:color w:val="282B2C" w:themeColor="text1"/>
          <w:kern w:val="24"/>
          <w:szCs w:val="22"/>
          <w:lang w:val="en-GB" w:eastAsia="en-GB"/>
        </w:rPr>
        <w:t>the customer’s</w:t>
      </w:r>
      <w:r w:rsidRPr="0081582E">
        <w:rPr>
          <w:rFonts w:eastAsia="Montserrat" w:cs="Helvetica"/>
          <w:color w:val="282B2C" w:themeColor="text1"/>
          <w:kern w:val="24"/>
          <w:szCs w:val="22"/>
          <w:lang w:val="en-GB" w:eastAsia="en-GB"/>
        </w:rPr>
        <w:t xml:space="preserve"> set criteria to proactively improve processes</w:t>
      </w:r>
      <w:r w:rsidR="00727BE2">
        <w:rPr>
          <w:rFonts w:eastAsia="Montserrat" w:cs="Helvetica"/>
          <w:color w:val="282B2C" w:themeColor="text1"/>
          <w:kern w:val="24"/>
          <w:szCs w:val="22"/>
          <w:lang w:val="en-GB" w:eastAsia="en-GB"/>
        </w:rPr>
        <w:t xml:space="preserve"> and ensure agents are fully supported</w:t>
      </w:r>
      <w:r w:rsidRPr="0081582E">
        <w:rPr>
          <w:rFonts w:eastAsia="Montserrat" w:cs="Helvetica"/>
          <w:color w:val="282B2C" w:themeColor="text1"/>
          <w:kern w:val="24"/>
          <w:szCs w:val="22"/>
          <w:lang w:val="en-GB" w:eastAsia="en-GB"/>
        </w:rPr>
        <w:t>.</w:t>
      </w:r>
    </w:p>
    <w:p w14:paraId="03E817C5" w14:textId="30D77A1F" w:rsidR="00F24192" w:rsidRDefault="0081582E" w:rsidP="0081582E">
      <w:pPr>
        <w:spacing w:before="240" w:after="0" w:line="276" w:lineRule="auto"/>
        <w:rPr>
          <w:rFonts w:eastAsia="Montserrat" w:cs="Helvetica"/>
          <w:color w:val="282B2C" w:themeColor="text1"/>
          <w:kern w:val="24"/>
          <w:szCs w:val="22"/>
          <w:lang w:val="en-GB" w:eastAsia="en-GB"/>
        </w:rPr>
      </w:pPr>
      <w:r w:rsidRPr="0081582E">
        <w:rPr>
          <w:rFonts w:eastAsia="Montserrat" w:cs="Helvetica"/>
          <w:b/>
          <w:bCs/>
          <w:color w:val="282B2C" w:themeColor="text1"/>
          <w:kern w:val="24"/>
          <w:szCs w:val="22"/>
          <w:lang w:val="en-GB" w:eastAsia="en-GB"/>
        </w:rPr>
        <w:t xml:space="preserve">Manual and Automated QA Integration: </w:t>
      </w:r>
      <w:r w:rsidR="00727BE2">
        <w:rPr>
          <w:rFonts w:eastAsia="Montserrat" w:cs="Helvetica"/>
          <w:color w:val="282B2C" w:themeColor="text1"/>
          <w:kern w:val="24"/>
          <w:szCs w:val="22"/>
          <w:lang w:val="en-GB" w:eastAsia="en-GB"/>
        </w:rPr>
        <w:t xml:space="preserve">Quality </w:t>
      </w:r>
      <w:r w:rsidR="004B392F">
        <w:rPr>
          <w:rFonts w:eastAsia="Montserrat" w:cs="Helvetica"/>
          <w:color w:val="282B2C" w:themeColor="text1"/>
          <w:kern w:val="24"/>
          <w:szCs w:val="22"/>
          <w:lang w:val="en-GB" w:eastAsia="en-GB"/>
        </w:rPr>
        <w:t>a</w:t>
      </w:r>
      <w:r w:rsidR="00727BE2">
        <w:rPr>
          <w:rFonts w:eastAsia="Montserrat" w:cs="Helvetica"/>
          <w:color w:val="282B2C" w:themeColor="text1"/>
          <w:kern w:val="24"/>
          <w:szCs w:val="22"/>
          <w:lang w:val="en-GB" w:eastAsia="en-GB"/>
        </w:rPr>
        <w:t>ssurance can be fully automated</w:t>
      </w:r>
      <w:r w:rsidR="00B66F56">
        <w:rPr>
          <w:rFonts w:eastAsia="Montserrat" w:cs="Helvetica"/>
          <w:color w:val="282B2C" w:themeColor="text1"/>
          <w:kern w:val="24"/>
          <w:szCs w:val="22"/>
          <w:lang w:val="en-GB" w:eastAsia="en-GB"/>
        </w:rPr>
        <w:t>,</w:t>
      </w:r>
      <w:r w:rsidR="00727BE2">
        <w:rPr>
          <w:rFonts w:eastAsia="Montserrat" w:cs="Helvetica"/>
          <w:color w:val="282B2C" w:themeColor="text1"/>
          <w:kern w:val="24"/>
          <w:szCs w:val="22"/>
          <w:lang w:val="en-GB" w:eastAsia="en-GB"/>
        </w:rPr>
        <w:t xml:space="preserve"> with the optional of overriding</w:t>
      </w:r>
      <w:r w:rsidRPr="0081582E">
        <w:rPr>
          <w:rFonts w:eastAsia="Montserrat" w:cs="Helvetica"/>
          <w:color w:val="282B2C" w:themeColor="text1"/>
          <w:kern w:val="24"/>
          <w:szCs w:val="22"/>
          <w:lang w:val="en-GB" w:eastAsia="en-GB"/>
        </w:rPr>
        <w:t xml:space="preserve"> any specific recording’s automated score</w:t>
      </w:r>
      <w:r w:rsidR="00727BE2">
        <w:rPr>
          <w:rFonts w:eastAsia="Montserrat" w:cs="Helvetica"/>
          <w:color w:val="282B2C" w:themeColor="text1"/>
          <w:kern w:val="24"/>
          <w:szCs w:val="22"/>
          <w:lang w:val="en-GB" w:eastAsia="en-GB"/>
        </w:rPr>
        <w:t>,</w:t>
      </w:r>
      <w:r w:rsidRPr="0081582E">
        <w:rPr>
          <w:rFonts w:eastAsia="Montserrat" w:cs="Helvetica"/>
          <w:color w:val="282B2C" w:themeColor="text1"/>
          <w:kern w:val="24"/>
          <w:szCs w:val="22"/>
          <w:lang w:val="en-GB" w:eastAsia="en-GB"/>
        </w:rPr>
        <w:t xml:space="preserve"> should the need arise</w:t>
      </w:r>
      <w:r w:rsidR="00076C36">
        <w:rPr>
          <w:rFonts w:eastAsia="Montserrat" w:cs="Helvetica"/>
          <w:color w:val="282B2C" w:themeColor="text1"/>
          <w:kern w:val="24"/>
          <w:szCs w:val="22"/>
          <w:lang w:val="en-GB" w:eastAsia="en-GB"/>
        </w:rPr>
        <w:t>, helping to</w:t>
      </w:r>
      <w:r w:rsidRPr="0081582E">
        <w:rPr>
          <w:rFonts w:eastAsia="Montserrat" w:cs="Helvetica"/>
          <w:color w:val="282B2C" w:themeColor="text1"/>
          <w:kern w:val="24"/>
          <w:szCs w:val="22"/>
          <w:lang w:val="en-GB" w:eastAsia="en-GB"/>
        </w:rPr>
        <w:t xml:space="preserve"> maintain consistency in scoring and </w:t>
      </w:r>
      <w:r w:rsidR="00727BE2" w:rsidRPr="0081582E">
        <w:rPr>
          <w:rFonts w:eastAsia="Montserrat" w:cs="Helvetica"/>
          <w:color w:val="282B2C" w:themeColor="text1"/>
          <w:kern w:val="24"/>
          <w:szCs w:val="22"/>
          <w:lang w:val="en-GB" w:eastAsia="en-GB"/>
        </w:rPr>
        <w:t xml:space="preserve">effectively </w:t>
      </w:r>
      <w:r w:rsidRPr="0081582E">
        <w:rPr>
          <w:rFonts w:eastAsia="Montserrat" w:cs="Helvetica"/>
          <w:color w:val="282B2C" w:themeColor="text1"/>
          <w:kern w:val="24"/>
          <w:szCs w:val="22"/>
          <w:lang w:val="en-GB" w:eastAsia="en-GB"/>
        </w:rPr>
        <w:t>address any discrepancies.</w:t>
      </w:r>
    </w:p>
    <w:p w14:paraId="541132F3" w14:textId="77777777" w:rsidR="00376867" w:rsidRDefault="0081582E" w:rsidP="00376867">
      <w:pPr>
        <w:spacing w:before="240" w:after="0" w:line="276" w:lineRule="auto"/>
        <w:rPr>
          <w:rFonts w:eastAsia="Montserrat" w:cs="Helvetica"/>
          <w:color w:val="282B2C" w:themeColor="text1"/>
          <w:kern w:val="24"/>
          <w:szCs w:val="22"/>
          <w:lang w:val="en-GB" w:eastAsia="en-GB"/>
        </w:rPr>
      </w:pPr>
      <w:r w:rsidRPr="0081582E">
        <w:rPr>
          <w:rFonts w:eastAsia="Montserrat" w:cs="Helvetica"/>
          <w:b/>
          <w:bCs/>
          <w:color w:val="282B2C" w:themeColor="text1"/>
          <w:kern w:val="24"/>
          <w:szCs w:val="22"/>
          <w:lang w:val="en-GB" w:eastAsia="en-GB"/>
        </w:rPr>
        <w:t xml:space="preserve">Granular Search Features: </w:t>
      </w:r>
      <w:r w:rsidRPr="0081582E">
        <w:rPr>
          <w:rFonts w:eastAsia="Montserrat" w:cs="Helvetica"/>
          <w:color w:val="282B2C" w:themeColor="text1"/>
          <w:kern w:val="24"/>
          <w:szCs w:val="22"/>
          <w:lang w:val="en-GB" w:eastAsia="en-GB"/>
        </w:rPr>
        <w:t>Set thresholds for clarity amounts of crosstalk or silence, and filter results to show only calls that exceed specified levels. Search criteria can be further cross-referenced by specific user, group, call type, sentiment, content, or any combination of these.</w:t>
      </w:r>
    </w:p>
    <w:p w14:paraId="099E7340" w14:textId="1D1379A0" w:rsidR="00376867" w:rsidRPr="00376867" w:rsidRDefault="00376867" w:rsidP="0081582E">
      <w:pPr>
        <w:spacing w:before="240" w:after="0" w:line="276" w:lineRule="auto"/>
        <w:rPr>
          <w:rFonts w:eastAsia="Montserrat" w:cs="Helvetica"/>
          <w:color w:val="282B2C" w:themeColor="text1"/>
          <w:kern w:val="24"/>
          <w:szCs w:val="22"/>
          <w:lang w:val="en-GB" w:eastAsia="en-GB"/>
        </w:rPr>
      </w:pPr>
      <w:r w:rsidRPr="00376867">
        <w:rPr>
          <w:rFonts w:eastAsia="Montserrat" w:cs="Helvetica"/>
          <w:b/>
          <w:bCs/>
          <w:color w:val="282B2C" w:themeColor="text1"/>
          <w:kern w:val="24"/>
          <w:szCs w:val="22"/>
          <w:lang w:val="en-GB" w:eastAsia="en-GB"/>
        </w:rPr>
        <w:t>Secure Call Sharing:</w:t>
      </w:r>
      <w:r w:rsidRPr="00376867">
        <w:rPr>
          <w:rFonts w:eastAsia="Montserrat" w:cs="Helvetica"/>
          <w:color w:val="282B2C" w:themeColor="text1"/>
          <w:kern w:val="24"/>
          <w:szCs w:val="22"/>
          <w:lang w:val="en-GB" w:eastAsia="en-GB"/>
        </w:rPr>
        <w:t xml:space="preserve"> When a recording needs to be shared</w:t>
      </w:r>
      <w:r>
        <w:rPr>
          <w:rFonts w:eastAsia="Montserrat" w:cs="Helvetica"/>
          <w:color w:val="282B2C" w:themeColor="text1"/>
          <w:kern w:val="24"/>
          <w:szCs w:val="22"/>
          <w:lang w:val="en-GB" w:eastAsia="en-GB"/>
        </w:rPr>
        <w:t xml:space="preserve">, this </w:t>
      </w:r>
      <w:r w:rsidRPr="00376867">
        <w:rPr>
          <w:rFonts w:eastAsia="Montserrat" w:cs="Helvetica"/>
          <w:color w:val="282B2C" w:themeColor="text1"/>
          <w:kern w:val="24"/>
          <w:szCs w:val="22"/>
          <w:lang w:val="en-GB" w:eastAsia="en-GB"/>
        </w:rPr>
        <w:t xml:space="preserve">can be managed </w:t>
      </w:r>
      <w:r>
        <w:rPr>
          <w:rFonts w:eastAsia="Montserrat" w:cs="Helvetica"/>
          <w:color w:val="282B2C" w:themeColor="text1"/>
          <w:kern w:val="24"/>
          <w:szCs w:val="22"/>
          <w:lang w:val="en-GB" w:eastAsia="en-GB"/>
        </w:rPr>
        <w:t>based</w:t>
      </w:r>
      <w:r w:rsidRPr="00376867">
        <w:rPr>
          <w:rFonts w:eastAsia="Montserrat" w:cs="Helvetica"/>
          <w:color w:val="282B2C" w:themeColor="text1"/>
          <w:kern w:val="24"/>
          <w:szCs w:val="22"/>
          <w:lang w:val="en-GB" w:eastAsia="en-GB"/>
        </w:rPr>
        <w:t xml:space="preserve"> user-level permissions, </w:t>
      </w:r>
      <w:r>
        <w:rPr>
          <w:rFonts w:eastAsia="Montserrat" w:cs="Helvetica"/>
          <w:color w:val="282B2C" w:themeColor="text1"/>
          <w:kern w:val="24"/>
          <w:szCs w:val="22"/>
          <w:lang w:val="en-GB" w:eastAsia="en-GB"/>
        </w:rPr>
        <w:t>with</w:t>
      </w:r>
      <w:r w:rsidRPr="00376867">
        <w:rPr>
          <w:rFonts w:eastAsia="Montserrat" w:cs="Helvetica"/>
          <w:color w:val="282B2C" w:themeColor="text1"/>
          <w:kern w:val="24"/>
          <w:szCs w:val="22"/>
          <w:lang w:val="en-GB" w:eastAsia="en-GB"/>
        </w:rPr>
        <w:t xml:space="preserve"> time-bound encrypted links to the recording itself</w:t>
      </w:r>
      <w:r>
        <w:rPr>
          <w:rFonts w:eastAsia="Montserrat" w:cs="Helvetica"/>
          <w:color w:val="282B2C" w:themeColor="text1"/>
          <w:kern w:val="24"/>
          <w:szCs w:val="22"/>
          <w:lang w:val="en-GB" w:eastAsia="en-GB"/>
        </w:rPr>
        <w:t>,</w:t>
      </w:r>
      <w:r w:rsidRPr="00376867">
        <w:rPr>
          <w:rFonts w:eastAsia="Montserrat" w:cs="Helvetica"/>
          <w:color w:val="282B2C" w:themeColor="text1"/>
          <w:kern w:val="24"/>
          <w:szCs w:val="22"/>
          <w:lang w:val="en-GB" w:eastAsia="en-GB"/>
        </w:rPr>
        <w:t xml:space="preserve"> ensuring </w:t>
      </w:r>
      <w:r>
        <w:rPr>
          <w:rFonts w:eastAsia="Montserrat" w:cs="Helvetica"/>
          <w:color w:val="282B2C" w:themeColor="text1"/>
          <w:kern w:val="24"/>
          <w:szCs w:val="22"/>
          <w:lang w:val="en-GB" w:eastAsia="en-GB"/>
        </w:rPr>
        <w:t xml:space="preserve">only </w:t>
      </w:r>
      <w:r w:rsidRPr="00376867">
        <w:rPr>
          <w:rFonts w:eastAsia="Montserrat" w:cs="Helvetica"/>
          <w:color w:val="282B2C" w:themeColor="text1"/>
          <w:kern w:val="24"/>
          <w:szCs w:val="22"/>
          <w:lang w:val="en-GB" w:eastAsia="en-GB"/>
        </w:rPr>
        <w:t xml:space="preserve">the intended recipient </w:t>
      </w:r>
      <w:r>
        <w:rPr>
          <w:rFonts w:eastAsia="Montserrat" w:cs="Helvetica"/>
          <w:color w:val="282B2C" w:themeColor="text1"/>
          <w:kern w:val="24"/>
          <w:szCs w:val="22"/>
          <w:lang w:val="en-GB" w:eastAsia="en-GB"/>
        </w:rPr>
        <w:t>can access the recording in question</w:t>
      </w:r>
      <w:r w:rsidRPr="00376867">
        <w:rPr>
          <w:rFonts w:eastAsia="Montserrat" w:cs="Helvetica"/>
          <w:color w:val="282B2C" w:themeColor="text1"/>
          <w:kern w:val="24"/>
          <w:szCs w:val="22"/>
          <w:lang w:val="en-GB" w:eastAsia="en-GB"/>
        </w:rPr>
        <w:t xml:space="preserve">. </w:t>
      </w:r>
    </w:p>
    <w:p w14:paraId="231C691D" w14:textId="2EA1FEB1" w:rsidR="0081582E" w:rsidRPr="0081582E" w:rsidRDefault="0081582E" w:rsidP="0081582E">
      <w:pPr>
        <w:spacing w:before="240" w:after="0" w:line="276" w:lineRule="auto"/>
        <w:rPr>
          <w:rFonts w:eastAsia="Times New Roman" w:cs="Helvetica"/>
          <w:color w:val="auto"/>
          <w:szCs w:val="22"/>
          <w:lang w:val="en-GB" w:eastAsia="en-GB"/>
        </w:rPr>
      </w:pPr>
      <w:r w:rsidRPr="0081582E">
        <w:rPr>
          <w:rFonts w:eastAsia="Montserrat" w:cs="Helvetica"/>
          <w:b/>
          <w:bCs/>
          <w:color w:val="282B2C" w:themeColor="text1"/>
          <w:kern w:val="24"/>
          <w:szCs w:val="22"/>
          <w:lang w:val="en-GB" w:eastAsia="en-GB"/>
        </w:rPr>
        <w:t>Screen/video Recording:</w:t>
      </w:r>
      <w:r w:rsidRPr="0081582E">
        <w:rPr>
          <w:rFonts w:eastAsia="Montserrat" w:cs="Helvetica"/>
          <w:color w:val="282B2C" w:themeColor="text1"/>
          <w:kern w:val="24"/>
          <w:szCs w:val="22"/>
          <w:lang w:val="en-GB" w:eastAsia="en-GB"/>
        </w:rPr>
        <w:t xml:space="preserve"> Gain a clear view of what </w:t>
      </w:r>
      <w:r w:rsidR="00B66F56">
        <w:rPr>
          <w:rFonts w:eastAsia="Montserrat" w:cs="Helvetica"/>
          <w:color w:val="282B2C" w:themeColor="text1"/>
          <w:kern w:val="24"/>
          <w:szCs w:val="22"/>
          <w:lang w:val="en-GB" w:eastAsia="en-GB"/>
        </w:rPr>
        <w:t xml:space="preserve">agents </w:t>
      </w:r>
      <w:r w:rsidRPr="0081582E">
        <w:rPr>
          <w:rFonts w:eastAsia="Montserrat" w:cs="Helvetica"/>
          <w:color w:val="282B2C" w:themeColor="text1"/>
          <w:kern w:val="24"/>
          <w:szCs w:val="22"/>
          <w:lang w:val="en-GB" w:eastAsia="en-GB"/>
        </w:rPr>
        <w:t>have open on their screens when talking to customers</w:t>
      </w:r>
      <w:r w:rsidR="00E239D5">
        <w:rPr>
          <w:rFonts w:eastAsia="Montserrat" w:cs="Helvetica"/>
          <w:color w:val="282B2C" w:themeColor="text1"/>
          <w:kern w:val="24"/>
          <w:szCs w:val="22"/>
          <w:lang w:val="en-GB" w:eastAsia="en-GB"/>
        </w:rPr>
        <w:t xml:space="preserve"> in order to optimise</w:t>
      </w:r>
      <w:r w:rsidRPr="0081582E">
        <w:rPr>
          <w:rFonts w:eastAsia="Montserrat" w:cs="Helvetica"/>
          <w:color w:val="282B2C" w:themeColor="text1"/>
          <w:kern w:val="24"/>
          <w:szCs w:val="22"/>
          <w:lang w:val="en-GB" w:eastAsia="en-GB"/>
        </w:rPr>
        <w:t xml:space="preserve"> performance, streamline procedures, quickly resolve customer conflicts, and </w:t>
      </w:r>
      <w:r w:rsidR="004B718D" w:rsidRPr="0081582E">
        <w:rPr>
          <w:rFonts w:eastAsia="Montserrat" w:cs="Helvetica"/>
          <w:color w:val="282B2C" w:themeColor="text1"/>
          <w:kern w:val="24"/>
          <w:szCs w:val="22"/>
          <w:lang w:val="en-GB" w:eastAsia="en-GB"/>
        </w:rPr>
        <w:t>identify best practices more accurately</w:t>
      </w:r>
      <w:r w:rsidRPr="0081582E">
        <w:rPr>
          <w:rFonts w:eastAsia="Montserrat" w:cs="Helvetica"/>
          <w:color w:val="282B2C" w:themeColor="text1"/>
          <w:kern w:val="24"/>
          <w:szCs w:val="22"/>
          <w:lang w:val="en-GB" w:eastAsia="en-GB"/>
        </w:rPr>
        <w:t>.</w:t>
      </w:r>
    </w:p>
    <w:p w14:paraId="2A9C1915" w14:textId="77777777" w:rsidR="000E4FD5" w:rsidRDefault="0081582E" w:rsidP="000E4FD5">
      <w:pPr>
        <w:spacing w:before="240" w:after="0" w:line="276" w:lineRule="auto"/>
        <w:rPr>
          <w:rFonts w:eastAsia="Montserrat" w:cs="Helvetica"/>
          <w:color w:val="282B2C" w:themeColor="text1"/>
          <w:kern w:val="24"/>
          <w:szCs w:val="22"/>
          <w:lang w:val="en-GB" w:eastAsia="en-GB"/>
        </w:rPr>
      </w:pPr>
      <w:r w:rsidRPr="0081582E">
        <w:rPr>
          <w:rFonts w:eastAsia="Montserrat" w:cs="Helvetica"/>
          <w:b/>
          <w:bCs/>
          <w:color w:val="282B2C" w:themeColor="text1"/>
          <w:kern w:val="24"/>
          <w:szCs w:val="22"/>
          <w:lang w:val="en-GB" w:eastAsia="en-GB"/>
        </w:rPr>
        <w:t xml:space="preserve">Automated PCI DSS Redaction: </w:t>
      </w:r>
      <w:r w:rsidRPr="0081582E">
        <w:rPr>
          <w:rFonts w:eastAsia="Montserrat" w:cs="Helvetica"/>
          <w:color w:val="282B2C" w:themeColor="text1"/>
          <w:kern w:val="24"/>
          <w:szCs w:val="22"/>
          <w:lang w:val="en-GB" w:eastAsia="en-GB"/>
        </w:rPr>
        <w:t>Seamlessly meet every mandate by leveraging automatic redaction capabilities for personally identifiable information (PII) and sensitive credit card data.</w:t>
      </w:r>
    </w:p>
    <w:p w14:paraId="5D6C28A2" w14:textId="243A2ECD" w:rsidR="0081582E" w:rsidRPr="000E4FD5" w:rsidRDefault="0081582E" w:rsidP="000E4FD5">
      <w:pPr>
        <w:spacing w:before="240" w:after="0" w:line="276" w:lineRule="auto"/>
        <w:rPr>
          <w:rFonts w:eastAsia="Montserrat" w:cs="Helvetica"/>
          <w:color w:val="282B2C" w:themeColor="text1"/>
          <w:kern w:val="24"/>
          <w:szCs w:val="22"/>
          <w:lang w:val="en-GB" w:eastAsia="en-GB"/>
        </w:rPr>
      </w:pPr>
      <w:r w:rsidRPr="0081582E">
        <w:rPr>
          <w:rFonts w:eastAsia="Montserrat" w:cs="Helvetica"/>
          <w:b/>
          <w:bCs/>
          <w:color w:val="282B2C" w:themeColor="text1"/>
          <w:kern w:val="24"/>
          <w:szCs w:val="22"/>
          <w:lang w:val="en-GB" w:eastAsia="en-GB"/>
        </w:rPr>
        <w:t xml:space="preserve">Speech-to-Text Transcription: </w:t>
      </w:r>
      <w:r w:rsidRPr="0081582E">
        <w:rPr>
          <w:rFonts w:eastAsia="Montserrat" w:cs="Helvetica"/>
          <w:color w:val="282B2C" w:themeColor="text1"/>
          <w:kern w:val="24"/>
          <w:szCs w:val="22"/>
          <w:lang w:val="en-GB" w:eastAsia="en-GB"/>
        </w:rPr>
        <w:t>A comprehensive and precise record of what was said and by whom during all recorded business conversations</w:t>
      </w:r>
      <w:r w:rsidR="00E239D5">
        <w:rPr>
          <w:rFonts w:eastAsia="Montserrat" w:cs="Helvetica"/>
          <w:color w:val="282B2C" w:themeColor="text1"/>
          <w:kern w:val="24"/>
          <w:szCs w:val="22"/>
          <w:lang w:val="en-GB" w:eastAsia="en-GB"/>
        </w:rPr>
        <w:t>, including</w:t>
      </w:r>
      <w:r w:rsidRPr="0081582E">
        <w:rPr>
          <w:rFonts w:eastAsia="Montserrat" w:cs="Helvetica"/>
          <w:color w:val="282B2C" w:themeColor="text1"/>
          <w:kern w:val="24"/>
          <w:szCs w:val="22"/>
          <w:lang w:val="en-GB" w:eastAsia="en-GB"/>
        </w:rPr>
        <w:t xml:space="preserve"> speaker identification.</w:t>
      </w:r>
    </w:p>
    <w:p w14:paraId="4845A7F7" w14:textId="4D339855" w:rsidR="000E4FD5" w:rsidRDefault="0081582E" w:rsidP="000E4FD5">
      <w:pPr>
        <w:spacing w:before="320" w:after="0" w:line="276" w:lineRule="auto"/>
        <w:rPr>
          <w:rFonts w:eastAsia="Times New Roman" w:cs="Helvetica"/>
          <w:color w:val="auto"/>
          <w:szCs w:val="22"/>
          <w:lang w:val="en-GB" w:eastAsia="en-GB"/>
        </w:rPr>
      </w:pPr>
      <w:r w:rsidRPr="0081582E">
        <w:rPr>
          <w:rFonts w:eastAsia="Montserrat" w:cs="Helvetica"/>
          <w:b/>
          <w:bCs/>
          <w:color w:val="282B2C" w:themeColor="text1"/>
          <w:kern w:val="24"/>
          <w:szCs w:val="22"/>
          <w:lang w:val="en-GB" w:eastAsia="en-GB"/>
        </w:rPr>
        <w:t>Multilingual Transcription:</w:t>
      </w:r>
      <w:r w:rsidRPr="0081582E">
        <w:rPr>
          <w:rFonts w:eastAsia="Montserrat" w:cs="Helvetica"/>
          <w:color w:val="282B2C" w:themeColor="text1"/>
          <w:kern w:val="24"/>
          <w:szCs w:val="22"/>
          <w:lang w:val="en-GB" w:eastAsia="en-GB"/>
        </w:rPr>
        <w:t xml:space="preserve"> </w:t>
      </w:r>
      <w:r w:rsidR="001479C8">
        <w:rPr>
          <w:rFonts w:eastAsia="Montserrat" w:cs="Helvetica"/>
          <w:color w:val="282B2C" w:themeColor="text1"/>
          <w:kern w:val="24"/>
          <w:szCs w:val="22"/>
          <w:lang w:val="en-GB" w:eastAsia="en-GB"/>
        </w:rPr>
        <w:t xml:space="preserve">Our solution offers </w:t>
      </w:r>
      <w:r w:rsidRPr="0081582E">
        <w:rPr>
          <w:rFonts w:eastAsia="Montserrat" w:cs="Helvetica"/>
          <w:color w:val="282B2C" w:themeColor="text1"/>
          <w:kern w:val="24"/>
          <w:szCs w:val="22"/>
          <w:lang w:val="en-GB" w:eastAsia="en-GB"/>
        </w:rPr>
        <w:t xml:space="preserve">airing of languages for multinational </w:t>
      </w:r>
      <w:r w:rsidR="001479C8">
        <w:rPr>
          <w:rFonts w:eastAsia="Montserrat" w:cs="Helvetica"/>
          <w:color w:val="282B2C" w:themeColor="text1"/>
          <w:kern w:val="24"/>
          <w:szCs w:val="22"/>
          <w:lang w:val="en-GB" w:eastAsia="en-GB"/>
        </w:rPr>
        <w:t>organisations that</w:t>
      </w:r>
      <w:r w:rsidRPr="0081582E">
        <w:rPr>
          <w:rFonts w:eastAsia="Montserrat" w:cs="Helvetica"/>
          <w:color w:val="282B2C" w:themeColor="text1"/>
          <w:kern w:val="24"/>
          <w:szCs w:val="22"/>
          <w:lang w:val="en-GB" w:eastAsia="en-GB"/>
        </w:rPr>
        <w:t xml:space="preserve"> require accurate conversation data accommodating specific operational transcription </w:t>
      </w:r>
      <w:r w:rsidR="004B718D" w:rsidRPr="0081582E">
        <w:rPr>
          <w:rFonts w:eastAsia="Montserrat" w:cs="Helvetica"/>
          <w:color w:val="282B2C" w:themeColor="text1"/>
          <w:kern w:val="24"/>
          <w:szCs w:val="22"/>
          <w:lang w:val="en-GB" w:eastAsia="en-GB"/>
        </w:rPr>
        <w:t>requirements.</w:t>
      </w:r>
    </w:p>
    <w:p w14:paraId="53ED7434" w14:textId="5CE58F5F" w:rsidR="00EB0592" w:rsidRDefault="0081582E" w:rsidP="00EB0592">
      <w:pPr>
        <w:spacing w:before="320" w:after="0" w:line="276" w:lineRule="auto"/>
        <w:rPr>
          <w:rFonts w:eastAsia="Times New Roman" w:cs="Helvetica"/>
          <w:color w:val="auto"/>
          <w:szCs w:val="22"/>
          <w:lang w:val="en-GB" w:eastAsia="en-GB"/>
        </w:rPr>
      </w:pPr>
      <w:r w:rsidRPr="0081582E">
        <w:rPr>
          <w:rFonts w:eastAsia="Montserrat" w:cs="Helvetica"/>
          <w:b/>
          <w:bCs/>
          <w:color w:val="282B2C" w:themeColor="text1"/>
          <w:kern w:val="24"/>
          <w:szCs w:val="22"/>
          <w:lang w:val="en-GB" w:eastAsia="en-GB"/>
        </w:rPr>
        <w:lastRenderedPageBreak/>
        <w:t xml:space="preserve">Define Your Own Language: </w:t>
      </w:r>
      <w:r w:rsidRPr="0081582E">
        <w:rPr>
          <w:rFonts w:eastAsia="Montserrat" w:cs="Helvetica"/>
          <w:color w:val="282B2C" w:themeColor="text1"/>
          <w:kern w:val="24"/>
          <w:szCs w:val="22"/>
          <w:lang w:val="en-GB" w:eastAsia="en-GB"/>
        </w:rPr>
        <w:t xml:space="preserve">Apply </w:t>
      </w:r>
      <w:r w:rsidR="00EB0592">
        <w:rPr>
          <w:rFonts w:eastAsia="Montserrat" w:cs="Helvetica"/>
          <w:color w:val="282B2C" w:themeColor="text1"/>
          <w:kern w:val="24"/>
          <w:szCs w:val="22"/>
          <w:lang w:val="en-GB" w:eastAsia="en-GB"/>
        </w:rPr>
        <w:t>the customer’s own</w:t>
      </w:r>
      <w:r w:rsidRPr="0081582E">
        <w:rPr>
          <w:rFonts w:eastAsia="Montserrat" w:cs="Helvetica"/>
          <w:color w:val="282B2C" w:themeColor="text1"/>
          <w:kern w:val="24"/>
          <w:szCs w:val="22"/>
          <w:lang w:val="en-GB" w:eastAsia="en-GB"/>
        </w:rPr>
        <w:t xml:space="preserve"> custom vocabulary libraries with business or industry-specific terms or </w:t>
      </w:r>
      <w:r w:rsidR="00994642" w:rsidRPr="0081582E">
        <w:rPr>
          <w:rFonts w:eastAsia="Montserrat" w:cs="Helvetica"/>
          <w:color w:val="282B2C" w:themeColor="text1"/>
          <w:kern w:val="24"/>
          <w:szCs w:val="22"/>
          <w:lang w:val="en-GB" w:eastAsia="en-GB"/>
        </w:rPr>
        <w:t>jargon and</w:t>
      </w:r>
      <w:r w:rsidRPr="0081582E">
        <w:rPr>
          <w:rFonts w:eastAsia="Montserrat" w:cs="Helvetica"/>
          <w:color w:val="282B2C" w:themeColor="text1"/>
          <w:kern w:val="24"/>
          <w:szCs w:val="22"/>
          <w:lang w:val="en-GB" w:eastAsia="en-GB"/>
        </w:rPr>
        <w:t xml:space="preserve"> </w:t>
      </w:r>
      <w:r w:rsidR="00EB0592">
        <w:rPr>
          <w:rFonts w:eastAsia="Montserrat" w:cs="Helvetica"/>
          <w:color w:val="282B2C" w:themeColor="text1"/>
          <w:kern w:val="24"/>
          <w:szCs w:val="22"/>
          <w:lang w:val="en-GB" w:eastAsia="en-GB"/>
        </w:rPr>
        <w:t xml:space="preserve">incorporate them into the required </w:t>
      </w:r>
      <w:r w:rsidRPr="0081582E">
        <w:rPr>
          <w:rFonts w:eastAsia="Montserrat" w:cs="Helvetica"/>
          <w:color w:val="282B2C" w:themeColor="text1"/>
          <w:kern w:val="24"/>
          <w:szCs w:val="22"/>
          <w:lang w:val="en-GB" w:eastAsia="en-GB"/>
        </w:rPr>
        <w:t>search and evaluation metrics.</w:t>
      </w:r>
    </w:p>
    <w:p w14:paraId="62F9A081" w14:textId="77777777" w:rsidR="00CC2116" w:rsidRDefault="0081582E" w:rsidP="00CC2116">
      <w:pPr>
        <w:spacing w:before="320" w:after="0" w:line="276" w:lineRule="auto"/>
        <w:rPr>
          <w:rFonts w:eastAsia="Montserrat" w:cs="Helvetica"/>
          <w:color w:val="282B2C" w:themeColor="text1"/>
          <w:kern w:val="24"/>
          <w:szCs w:val="22"/>
          <w:lang w:val="en-GB" w:eastAsia="en-GB"/>
        </w:rPr>
      </w:pPr>
      <w:r w:rsidRPr="0081582E">
        <w:rPr>
          <w:rFonts w:eastAsia="Montserrat" w:cs="Helvetica"/>
          <w:b/>
          <w:bCs/>
          <w:color w:val="282B2C" w:themeColor="text1"/>
          <w:kern w:val="24"/>
          <w:szCs w:val="22"/>
          <w:lang w:val="en-GB" w:eastAsia="en-GB"/>
        </w:rPr>
        <w:t>Customi</w:t>
      </w:r>
      <w:r w:rsidR="000E4FD5">
        <w:rPr>
          <w:rFonts w:eastAsia="Montserrat" w:cs="Helvetica"/>
          <w:b/>
          <w:bCs/>
          <w:color w:val="282B2C" w:themeColor="text1"/>
          <w:kern w:val="24"/>
          <w:szCs w:val="22"/>
          <w:lang w:val="en-GB" w:eastAsia="en-GB"/>
        </w:rPr>
        <w:t>s</w:t>
      </w:r>
      <w:r w:rsidRPr="0081582E">
        <w:rPr>
          <w:rFonts w:eastAsia="Montserrat" w:cs="Helvetica"/>
          <w:b/>
          <w:bCs/>
          <w:color w:val="282B2C" w:themeColor="text1"/>
          <w:kern w:val="24"/>
          <w:szCs w:val="22"/>
          <w:lang w:val="en-GB" w:eastAsia="en-GB"/>
        </w:rPr>
        <w:t>able Scorecard Phrase Editor:</w:t>
      </w:r>
      <w:r w:rsidRPr="0081582E">
        <w:rPr>
          <w:rFonts w:eastAsia="Montserrat" w:cs="Helvetica"/>
          <w:color w:val="282B2C" w:themeColor="text1"/>
          <w:kern w:val="24"/>
          <w:szCs w:val="22"/>
          <w:lang w:val="en-GB" w:eastAsia="en-GB"/>
        </w:rPr>
        <w:t xml:space="preserve"> </w:t>
      </w:r>
      <w:r w:rsidR="005D7AFB">
        <w:rPr>
          <w:rFonts w:eastAsia="Montserrat" w:cs="Helvetica"/>
          <w:color w:val="282B2C" w:themeColor="text1"/>
          <w:kern w:val="24"/>
          <w:szCs w:val="22"/>
          <w:lang w:val="en-GB" w:eastAsia="en-GB"/>
        </w:rPr>
        <w:t>Enable the customer to</w:t>
      </w:r>
      <w:r w:rsidRPr="0081582E">
        <w:rPr>
          <w:rFonts w:eastAsia="Montserrat" w:cs="Helvetica"/>
          <w:color w:val="282B2C" w:themeColor="text1"/>
          <w:kern w:val="24"/>
          <w:szCs w:val="22"/>
          <w:lang w:val="en-GB" w:eastAsia="en-GB"/>
        </w:rPr>
        <w:t xml:space="preserve"> measure and interpret</w:t>
      </w:r>
      <w:r w:rsidR="005D7AFB">
        <w:rPr>
          <w:rFonts w:eastAsia="Montserrat" w:cs="Helvetica"/>
          <w:color w:val="282B2C" w:themeColor="text1"/>
          <w:kern w:val="24"/>
          <w:szCs w:val="22"/>
          <w:lang w:val="en-GB" w:eastAsia="en-GB"/>
        </w:rPr>
        <w:t xml:space="preserve"> </w:t>
      </w:r>
      <w:r w:rsidRPr="0081582E">
        <w:rPr>
          <w:rFonts w:eastAsia="Montserrat" w:cs="Helvetica"/>
          <w:color w:val="282B2C" w:themeColor="text1"/>
          <w:kern w:val="24"/>
          <w:szCs w:val="22"/>
          <w:lang w:val="en-GB" w:eastAsia="en-GB"/>
        </w:rPr>
        <w:t>data</w:t>
      </w:r>
      <w:r w:rsidR="005D7AFB">
        <w:rPr>
          <w:rFonts w:eastAsia="Montserrat" w:cs="Helvetica"/>
          <w:color w:val="282B2C" w:themeColor="text1"/>
          <w:kern w:val="24"/>
          <w:szCs w:val="22"/>
          <w:lang w:val="en-GB" w:eastAsia="en-GB"/>
        </w:rPr>
        <w:t xml:space="preserve"> in the way that’s right for them</w:t>
      </w:r>
      <w:r w:rsidRPr="0081582E">
        <w:rPr>
          <w:rFonts w:eastAsia="Montserrat" w:cs="Helvetica"/>
          <w:color w:val="282B2C" w:themeColor="text1"/>
          <w:kern w:val="24"/>
          <w:szCs w:val="22"/>
          <w:lang w:val="en-GB" w:eastAsia="en-GB"/>
        </w:rPr>
        <w:t xml:space="preserve">, ensuring </w:t>
      </w:r>
      <w:r w:rsidR="005D7AFB">
        <w:rPr>
          <w:rFonts w:eastAsia="Montserrat" w:cs="Helvetica"/>
          <w:color w:val="282B2C" w:themeColor="text1"/>
          <w:kern w:val="24"/>
          <w:szCs w:val="22"/>
          <w:lang w:val="en-GB" w:eastAsia="en-GB"/>
        </w:rPr>
        <w:t>all</w:t>
      </w:r>
      <w:r w:rsidRPr="0081582E">
        <w:rPr>
          <w:rFonts w:eastAsia="Montserrat" w:cs="Helvetica"/>
          <w:color w:val="282B2C" w:themeColor="text1"/>
          <w:kern w:val="24"/>
          <w:szCs w:val="22"/>
          <w:lang w:val="en-GB" w:eastAsia="en-GB"/>
        </w:rPr>
        <w:t xml:space="preserve"> analytics are perfectly aligned with </w:t>
      </w:r>
      <w:r w:rsidR="00B66F56">
        <w:rPr>
          <w:rFonts w:eastAsia="Montserrat" w:cs="Helvetica"/>
          <w:color w:val="282B2C" w:themeColor="text1"/>
          <w:kern w:val="24"/>
          <w:szCs w:val="22"/>
          <w:lang w:val="en-GB" w:eastAsia="en-GB"/>
        </w:rPr>
        <w:t xml:space="preserve">their </w:t>
      </w:r>
      <w:r w:rsidR="005D7AFB">
        <w:rPr>
          <w:rFonts w:eastAsia="Montserrat" w:cs="Helvetica"/>
          <w:color w:val="282B2C" w:themeColor="text1"/>
          <w:kern w:val="24"/>
          <w:szCs w:val="22"/>
          <w:lang w:val="en-GB" w:eastAsia="en-GB"/>
        </w:rPr>
        <w:t>long-term</w:t>
      </w:r>
      <w:r w:rsidRPr="0081582E">
        <w:rPr>
          <w:rFonts w:eastAsia="Montserrat" w:cs="Helvetica"/>
          <w:color w:val="282B2C" w:themeColor="text1"/>
          <w:kern w:val="24"/>
          <w:szCs w:val="22"/>
          <w:lang w:val="en-GB" w:eastAsia="en-GB"/>
        </w:rPr>
        <w:t xml:space="preserve"> business objectives.</w:t>
      </w:r>
    </w:p>
    <w:p w14:paraId="7F5DB9F2" w14:textId="77777777" w:rsidR="00D3241D" w:rsidRDefault="00D3241D" w:rsidP="00CC2116">
      <w:pPr>
        <w:spacing w:before="320" w:after="0" w:line="276" w:lineRule="auto"/>
        <w:rPr>
          <w:rFonts w:eastAsia="Montserrat" w:cs="Helvetica"/>
          <w:color w:val="282B2C" w:themeColor="text1"/>
          <w:kern w:val="24"/>
          <w:szCs w:val="22"/>
          <w:lang w:val="en-GB" w:eastAsia="en-GB"/>
        </w:rPr>
      </w:pPr>
    </w:p>
    <w:p w14:paraId="30C0878A" w14:textId="53E0306B" w:rsidR="00584870" w:rsidRDefault="00D3241D" w:rsidP="00D3241D">
      <w:pPr>
        <w:pStyle w:val="Heading3"/>
        <w:rPr>
          <w:rFonts w:eastAsia="Montserrat"/>
          <w:lang w:val="en-GB" w:eastAsia="en-GB"/>
        </w:rPr>
      </w:pPr>
      <w:r>
        <w:rPr>
          <w:rFonts w:eastAsia="Montserrat"/>
          <w:lang w:val="en-GB" w:eastAsia="en-GB"/>
        </w:rPr>
        <w:t>Flexible</w:t>
      </w:r>
      <w:r w:rsidR="00584870">
        <w:rPr>
          <w:rFonts w:eastAsia="Montserrat"/>
          <w:lang w:val="en-GB" w:eastAsia="en-GB"/>
        </w:rPr>
        <w:t xml:space="preserve"> Licensing Options</w:t>
      </w:r>
    </w:p>
    <w:tbl>
      <w:tblPr>
        <w:tblStyle w:val="TableGrid1"/>
        <w:tblW w:w="0" w:type="auto"/>
        <w:jc w:val="center"/>
        <w:tblLook w:val="04A0" w:firstRow="1" w:lastRow="0" w:firstColumn="1" w:lastColumn="0" w:noHBand="0" w:noVBand="1"/>
      </w:tblPr>
      <w:tblGrid>
        <w:gridCol w:w="4350"/>
        <w:gridCol w:w="4824"/>
      </w:tblGrid>
      <w:tr w:rsidR="00DB6AEC" w:rsidRPr="00DB6AEC" w14:paraId="5725CC94" w14:textId="77777777" w:rsidTr="00CF1C65">
        <w:trPr>
          <w:trHeight w:val="300"/>
          <w:jc w:val="center"/>
        </w:trPr>
        <w:tc>
          <w:tcPr>
            <w:tcW w:w="4350" w:type="dxa"/>
          </w:tcPr>
          <w:p w14:paraId="036BC92A" w14:textId="31F62403" w:rsidR="00DB6AEC" w:rsidRPr="00D3241D" w:rsidRDefault="00DB6AEC" w:rsidP="00DB6AEC">
            <w:pPr>
              <w:spacing w:after="160" w:line="259" w:lineRule="auto"/>
              <w:rPr>
                <w:rFonts w:ascii="Calibri" w:eastAsia="Times New Roman" w:hAnsi="Calibri" w:cs="Times New Roman"/>
                <w:b/>
                <w:bCs/>
                <w:color w:val="auto"/>
              </w:rPr>
            </w:pPr>
            <w:r w:rsidRPr="00DB6AEC">
              <w:rPr>
                <w:rFonts w:ascii="Calibri" w:eastAsia="Times New Roman" w:hAnsi="Calibri" w:cs="Times New Roman"/>
                <w:b/>
                <w:bCs/>
                <w:color w:val="auto"/>
              </w:rPr>
              <w:t>Core Recording Licen</w:t>
            </w:r>
            <w:r w:rsidR="00D3241D">
              <w:rPr>
                <w:rFonts w:ascii="Calibri" w:eastAsia="Times New Roman" w:hAnsi="Calibri" w:cs="Times New Roman"/>
                <w:b/>
                <w:bCs/>
                <w:color w:val="auto"/>
              </w:rPr>
              <w:t>c</w:t>
            </w:r>
            <w:r w:rsidRPr="00DB6AEC">
              <w:rPr>
                <w:rFonts w:ascii="Calibri" w:eastAsia="Times New Roman" w:hAnsi="Calibri" w:cs="Times New Roman"/>
                <w:b/>
                <w:bCs/>
                <w:color w:val="auto"/>
              </w:rPr>
              <w:t>e</w:t>
            </w:r>
          </w:p>
        </w:tc>
        <w:tc>
          <w:tcPr>
            <w:tcW w:w="4824" w:type="dxa"/>
            <w:hideMark/>
          </w:tcPr>
          <w:p w14:paraId="58051C91" w14:textId="741605AF" w:rsidR="00DB6AEC" w:rsidRPr="00DB6AEC" w:rsidRDefault="00DB6AEC" w:rsidP="00DB6AEC">
            <w:pPr>
              <w:spacing w:after="160" w:line="259" w:lineRule="auto"/>
              <w:rPr>
                <w:rFonts w:ascii="Calibri" w:eastAsia="Times New Roman" w:hAnsi="Calibri" w:cs="Times New Roman"/>
                <w:color w:val="auto"/>
              </w:rPr>
            </w:pPr>
            <w:r w:rsidRPr="00DB6AEC">
              <w:rPr>
                <w:rFonts w:ascii="Calibri" w:eastAsia="Times New Roman" w:hAnsi="Calibri" w:cs="Times New Roman"/>
                <w:color w:val="auto"/>
              </w:rPr>
              <w:t>Compliance for the customer that needs to record, store and playback calls. Includes advanced playback and tagging, unlimited audio recording retention, compliance sharing, selective AI Transcription, Call Summari</w:t>
            </w:r>
            <w:r w:rsidR="00D3241D">
              <w:rPr>
                <w:rFonts w:ascii="Calibri" w:eastAsia="Times New Roman" w:hAnsi="Calibri" w:cs="Times New Roman"/>
                <w:color w:val="auto"/>
              </w:rPr>
              <w:t>s</w:t>
            </w:r>
            <w:r w:rsidRPr="00DB6AEC">
              <w:rPr>
                <w:rFonts w:ascii="Calibri" w:eastAsia="Times New Roman" w:hAnsi="Calibri" w:cs="Times New Roman"/>
                <w:color w:val="auto"/>
              </w:rPr>
              <w:t>ation, and Sentiment Analysis and Admin Licenses equal to the number of Core Recording Licen</w:t>
            </w:r>
            <w:r w:rsidR="00D3241D">
              <w:rPr>
                <w:rFonts w:ascii="Calibri" w:eastAsia="Times New Roman" w:hAnsi="Calibri" w:cs="Times New Roman"/>
                <w:color w:val="auto"/>
              </w:rPr>
              <w:t>c</w:t>
            </w:r>
            <w:r w:rsidRPr="00DB6AEC">
              <w:rPr>
                <w:rFonts w:ascii="Calibri" w:eastAsia="Times New Roman" w:hAnsi="Calibri" w:cs="Times New Roman"/>
                <w:color w:val="auto"/>
              </w:rPr>
              <w:t>es.</w:t>
            </w:r>
          </w:p>
        </w:tc>
      </w:tr>
      <w:tr w:rsidR="00DB6AEC" w:rsidRPr="00DB6AEC" w14:paraId="325EC0EA" w14:textId="77777777" w:rsidTr="00CF1C65">
        <w:trPr>
          <w:trHeight w:val="300"/>
          <w:jc w:val="center"/>
        </w:trPr>
        <w:tc>
          <w:tcPr>
            <w:tcW w:w="4350" w:type="dxa"/>
          </w:tcPr>
          <w:p w14:paraId="446D0EA9" w14:textId="47837DE0" w:rsidR="00DB6AEC" w:rsidRPr="00D3241D" w:rsidRDefault="00DB6AEC" w:rsidP="00DB6AEC">
            <w:pPr>
              <w:spacing w:after="160" w:line="259" w:lineRule="auto"/>
              <w:rPr>
                <w:rFonts w:ascii="Calibri" w:eastAsia="Times New Roman" w:hAnsi="Calibri" w:cs="Times New Roman"/>
                <w:b/>
                <w:bCs/>
                <w:color w:val="auto"/>
              </w:rPr>
            </w:pPr>
            <w:r w:rsidRPr="00DB6AEC">
              <w:rPr>
                <w:rFonts w:ascii="Calibri" w:eastAsia="Times New Roman" w:hAnsi="Calibri" w:cs="Times New Roman"/>
                <w:b/>
                <w:bCs/>
                <w:color w:val="auto"/>
              </w:rPr>
              <w:t>Advanced Recording Lice</w:t>
            </w:r>
            <w:r w:rsidR="00D3241D">
              <w:rPr>
                <w:rFonts w:ascii="Calibri" w:eastAsia="Times New Roman" w:hAnsi="Calibri" w:cs="Times New Roman"/>
                <w:b/>
                <w:bCs/>
                <w:color w:val="auto"/>
              </w:rPr>
              <w:t>nc</w:t>
            </w:r>
            <w:r w:rsidRPr="00DB6AEC">
              <w:rPr>
                <w:rFonts w:ascii="Calibri" w:eastAsia="Times New Roman" w:hAnsi="Calibri" w:cs="Times New Roman"/>
                <w:b/>
                <w:bCs/>
                <w:color w:val="auto"/>
              </w:rPr>
              <w:t>e</w:t>
            </w:r>
          </w:p>
        </w:tc>
        <w:tc>
          <w:tcPr>
            <w:tcW w:w="4824" w:type="dxa"/>
            <w:hideMark/>
          </w:tcPr>
          <w:p w14:paraId="602624CD" w14:textId="0591B5CD" w:rsidR="00DB6AEC" w:rsidRPr="00DB6AEC" w:rsidRDefault="00DB6AEC" w:rsidP="00DB6AEC">
            <w:pPr>
              <w:spacing w:after="160" w:line="259" w:lineRule="auto"/>
              <w:rPr>
                <w:rFonts w:ascii="Calibri" w:eastAsia="Times New Roman" w:hAnsi="Calibri" w:cs="Times New Roman"/>
                <w:color w:val="auto"/>
              </w:rPr>
            </w:pPr>
            <w:r w:rsidRPr="00DB6AEC">
              <w:rPr>
                <w:rFonts w:ascii="Calibri" w:eastAsia="Times New Roman" w:hAnsi="Calibri" w:cs="Times New Roman"/>
                <w:color w:val="auto"/>
              </w:rPr>
              <w:t xml:space="preserve">Includes Core Recording features, manual PCI DSS redaction, screen capture or screen recording, QA and agent evaluation tools. Includes one QA Supervisor License per 10 Advanced Recording Licenses. </w:t>
            </w:r>
          </w:p>
        </w:tc>
      </w:tr>
      <w:tr w:rsidR="00DB6AEC" w:rsidRPr="00DB6AEC" w14:paraId="544308DF" w14:textId="77777777" w:rsidTr="00CF1C65">
        <w:trPr>
          <w:trHeight w:val="300"/>
          <w:jc w:val="center"/>
        </w:trPr>
        <w:tc>
          <w:tcPr>
            <w:tcW w:w="4350" w:type="dxa"/>
          </w:tcPr>
          <w:p w14:paraId="4EC57CC0" w14:textId="1B8C21D5" w:rsidR="00DB6AEC" w:rsidRPr="00D3241D" w:rsidRDefault="00DB6AEC" w:rsidP="00DB6AEC">
            <w:pPr>
              <w:spacing w:after="160" w:line="259" w:lineRule="auto"/>
              <w:rPr>
                <w:rFonts w:ascii="Calibri" w:eastAsia="Times New Roman" w:hAnsi="Calibri" w:cs="Times New Roman"/>
                <w:b/>
                <w:bCs/>
                <w:color w:val="auto"/>
              </w:rPr>
            </w:pPr>
            <w:r w:rsidRPr="00DB6AEC">
              <w:rPr>
                <w:rFonts w:ascii="Calibri" w:eastAsia="Times New Roman" w:hAnsi="Calibri" w:cs="Times New Roman"/>
                <w:b/>
                <w:bCs/>
                <w:color w:val="auto"/>
              </w:rPr>
              <w:t>Standard Analytics Licen</w:t>
            </w:r>
            <w:r w:rsidRPr="00D3241D">
              <w:rPr>
                <w:rFonts w:ascii="Calibri" w:eastAsia="Times New Roman" w:hAnsi="Calibri" w:cs="Times New Roman"/>
                <w:b/>
                <w:bCs/>
                <w:color w:val="auto"/>
              </w:rPr>
              <w:t>c</w:t>
            </w:r>
            <w:r w:rsidRPr="00DB6AEC">
              <w:rPr>
                <w:rFonts w:ascii="Calibri" w:eastAsia="Times New Roman" w:hAnsi="Calibri" w:cs="Times New Roman"/>
                <w:b/>
                <w:bCs/>
                <w:color w:val="auto"/>
              </w:rPr>
              <w:t>e</w:t>
            </w:r>
          </w:p>
        </w:tc>
        <w:tc>
          <w:tcPr>
            <w:tcW w:w="4824" w:type="dxa"/>
            <w:hideMark/>
          </w:tcPr>
          <w:p w14:paraId="781B8ED2" w14:textId="52E6243A" w:rsidR="00DB6AEC" w:rsidRPr="00DB6AEC" w:rsidRDefault="00DB6AEC" w:rsidP="00DB6AEC">
            <w:pPr>
              <w:spacing w:after="160" w:line="259" w:lineRule="auto"/>
              <w:rPr>
                <w:rFonts w:ascii="Calibri" w:eastAsia="Times New Roman" w:hAnsi="Calibri" w:cs="Times New Roman"/>
                <w:color w:val="auto"/>
              </w:rPr>
            </w:pPr>
            <w:r w:rsidRPr="00DB6AEC">
              <w:rPr>
                <w:rFonts w:ascii="Calibri" w:eastAsia="Times New Roman" w:hAnsi="Calibri" w:cs="Times New Roman"/>
                <w:color w:val="auto"/>
              </w:rPr>
              <w:t>Includes Advanced Recording features, plus screen capture or screen recording, detailed voice analysis, automated PCI redaction, transcription, sentiment and emotion analysis, and comprehensive out-of-the-box dashboard reports.</w:t>
            </w:r>
          </w:p>
        </w:tc>
      </w:tr>
      <w:tr w:rsidR="00DB6AEC" w:rsidRPr="00DB6AEC" w14:paraId="778EEE00" w14:textId="77777777" w:rsidTr="00CF1C65">
        <w:trPr>
          <w:trHeight w:val="300"/>
          <w:jc w:val="center"/>
        </w:trPr>
        <w:tc>
          <w:tcPr>
            <w:tcW w:w="4350" w:type="dxa"/>
          </w:tcPr>
          <w:p w14:paraId="275B2C4C" w14:textId="5B17F6A0" w:rsidR="00DB6AEC" w:rsidRPr="00D3241D" w:rsidRDefault="00CF1C65" w:rsidP="00DB6AEC">
            <w:pPr>
              <w:spacing w:after="160" w:line="259" w:lineRule="auto"/>
              <w:rPr>
                <w:rFonts w:ascii="Calibri" w:eastAsia="Times New Roman" w:hAnsi="Calibri" w:cs="Times New Roman"/>
                <w:b/>
                <w:bCs/>
                <w:color w:val="auto"/>
              </w:rPr>
            </w:pPr>
            <w:r w:rsidRPr="00DB6AEC">
              <w:rPr>
                <w:rFonts w:ascii="Calibri" w:eastAsia="Times New Roman" w:hAnsi="Calibri" w:cs="Times New Roman"/>
                <w:b/>
                <w:bCs/>
                <w:color w:val="auto"/>
              </w:rPr>
              <w:t>Advanced Analytics Licen</w:t>
            </w:r>
            <w:r w:rsidR="00D3241D">
              <w:rPr>
                <w:rFonts w:ascii="Calibri" w:eastAsia="Times New Roman" w:hAnsi="Calibri" w:cs="Times New Roman"/>
                <w:b/>
                <w:bCs/>
                <w:color w:val="auto"/>
              </w:rPr>
              <w:t>c</w:t>
            </w:r>
            <w:r w:rsidRPr="00DB6AEC">
              <w:rPr>
                <w:rFonts w:ascii="Calibri" w:eastAsia="Times New Roman" w:hAnsi="Calibri" w:cs="Times New Roman"/>
                <w:b/>
                <w:bCs/>
                <w:color w:val="auto"/>
              </w:rPr>
              <w:t xml:space="preserve">e </w:t>
            </w:r>
          </w:p>
        </w:tc>
        <w:tc>
          <w:tcPr>
            <w:tcW w:w="4824" w:type="dxa"/>
            <w:hideMark/>
          </w:tcPr>
          <w:p w14:paraId="2AB83325" w14:textId="5610E71D" w:rsidR="00DB6AEC" w:rsidRPr="00DB6AEC" w:rsidRDefault="00DB6AEC" w:rsidP="00DB6AEC">
            <w:pPr>
              <w:spacing w:after="160" w:line="259" w:lineRule="auto"/>
              <w:rPr>
                <w:rFonts w:ascii="Calibri" w:eastAsia="Times New Roman" w:hAnsi="Calibri" w:cs="Times New Roman"/>
                <w:color w:val="auto"/>
              </w:rPr>
            </w:pPr>
            <w:r w:rsidRPr="00DB6AEC">
              <w:rPr>
                <w:rFonts w:ascii="Calibri" w:eastAsia="Times New Roman" w:hAnsi="Calibri" w:cs="Times New Roman"/>
                <w:color w:val="auto"/>
              </w:rPr>
              <w:t xml:space="preserve">Includes Standard Analytics features, plus AI data analysis of multiple data sources (Email, Chat, and social media), expanded out-of-the-box business intelligence dashboard reporting, multi-language transcription, automated email summary reports and notifications, and a monthly consultation with </w:t>
            </w:r>
            <w:r w:rsidR="00CF1C65">
              <w:rPr>
                <w:rFonts w:ascii="Calibri" w:eastAsia="Times New Roman" w:hAnsi="Calibri" w:cs="Times New Roman"/>
                <w:color w:val="auto"/>
              </w:rPr>
              <w:t xml:space="preserve">a </w:t>
            </w:r>
            <w:r w:rsidRPr="00DB6AEC">
              <w:rPr>
                <w:rFonts w:ascii="Calibri" w:eastAsia="Times New Roman" w:hAnsi="Calibri" w:cs="Times New Roman"/>
                <w:color w:val="auto"/>
              </w:rPr>
              <w:t>data scientist.</w:t>
            </w:r>
          </w:p>
        </w:tc>
      </w:tr>
      <w:tr w:rsidR="00DB6AEC" w:rsidRPr="00DB6AEC" w14:paraId="30CDF0DC" w14:textId="77777777" w:rsidTr="00CF1C65">
        <w:trPr>
          <w:trHeight w:val="300"/>
          <w:jc w:val="center"/>
        </w:trPr>
        <w:tc>
          <w:tcPr>
            <w:tcW w:w="4350" w:type="dxa"/>
          </w:tcPr>
          <w:p w14:paraId="5973735C" w14:textId="0D298BEF" w:rsidR="00DB6AEC" w:rsidRPr="00D3241D" w:rsidRDefault="00CF1C65" w:rsidP="00DB6AEC">
            <w:pPr>
              <w:spacing w:after="160" w:line="259" w:lineRule="auto"/>
              <w:rPr>
                <w:rFonts w:ascii="Calibri" w:eastAsia="Times New Roman" w:hAnsi="Calibri" w:cs="Times New Roman"/>
                <w:b/>
                <w:bCs/>
                <w:color w:val="auto"/>
              </w:rPr>
            </w:pPr>
            <w:r w:rsidRPr="00DB6AEC">
              <w:rPr>
                <w:rFonts w:ascii="Calibri" w:eastAsia="Times New Roman" w:hAnsi="Calibri" w:cs="Times New Roman"/>
                <w:b/>
                <w:bCs/>
                <w:color w:val="auto"/>
              </w:rPr>
              <w:t>Video Conference and Screen Share Recording</w:t>
            </w:r>
          </w:p>
        </w:tc>
        <w:tc>
          <w:tcPr>
            <w:tcW w:w="4824" w:type="dxa"/>
            <w:hideMark/>
          </w:tcPr>
          <w:p w14:paraId="3FC62D8B" w14:textId="6AE71C8A" w:rsidR="00DB6AEC" w:rsidRPr="00DB6AEC" w:rsidRDefault="00DB6AEC" w:rsidP="00DB6AEC">
            <w:pPr>
              <w:spacing w:after="160" w:line="259" w:lineRule="auto"/>
              <w:rPr>
                <w:rFonts w:ascii="Calibri" w:eastAsia="Times New Roman" w:hAnsi="Calibri" w:cs="Times New Roman"/>
                <w:color w:val="auto"/>
              </w:rPr>
            </w:pPr>
            <w:r w:rsidRPr="00DB6AEC">
              <w:rPr>
                <w:rFonts w:ascii="Calibri" w:eastAsia="Times New Roman" w:hAnsi="Calibri" w:cs="Times New Roman"/>
                <w:color w:val="auto"/>
              </w:rPr>
              <w:t>Add-on licen</w:t>
            </w:r>
            <w:r w:rsidR="00D3241D">
              <w:rPr>
                <w:rFonts w:ascii="Calibri" w:eastAsia="Times New Roman" w:hAnsi="Calibri" w:cs="Times New Roman"/>
                <w:color w:val="auto"/>
              </w:rPr>
              <w:t>c</w:t>
            </w:r>
            <w:r w:rsidRPr="00DB6AEC">
              <w:rPr>
                <w:rFonts w:ascii="Calibri" w:eastAsia="Times New Roman" w:hAnsi="Calibri" w:cs="Times New Roman"/>
                <w:color w:val="auto"/>
              </w:rPr>
              <w:t>e to access and playback video conferences and shared screen views. Includes up to 6 months of storage per user. (Priced per video user, per month).</w:t>
            </w:r>
          </w:p>
        </w:tc>
      </w:tr>
      <w:tr w:rsidR="00DB6AEC" w:rsidRPr="00DB6AEC" w14:paraId="0DAB4E11" w14:textId="77777777" w:rsidTr="00CF1C65">
        <w:trPr>
          <w:trHeight w:val="300"/>
          <w:jc w:val="center"/>
        </w:trPr>
        <w:tc>
          <w:tcPr>
            <w:tcW w:w="4350" w:type="dxa"/>
          </w:tcPr>
          <w:p w14:paraId="09E95270" w14:textId="3FB270E2" w:rsidR="00DB6AEC" w:rsidRPr="00D3241D" w:rsidRDefault="0090190D" w:rsidP="00DB6AEC">
            <w:pPr>
              <w:spacing w:after="160" w:line="259" w:lineRule="auto"/>
              <w:rPr>
                <w:rFonts w:ascii="Calibri" w:eastAsia="Times New Roman" w:hAnsi="Calibri" w:cs="Times New Roman"/>
                <w:b/>
                <w:bCs/>
                <w:color w:val="auto"/>
              </w:rPr>
            </w:pPr>
            <w:r w:rsidRPr="00DB6AEC">
              <w:rPr>
                <w:rFonts w:ascii="Calibri" w:eastAsia="Times New Roman" w:hAnsi="Calibri" w:cs="Times New Roman"/>
                <w:b/>
                <w:bCs/>
                <w:color w:val="auto"/>
              </w:rPr>
              <w:t>Advanced Admin Licen</w:t>
            </w:r>
            <w:r w:rsidR="00D3241D">
              <w:rPr>
                <w:rFonts w:ascii="Calibri" w:eastAsia="Times New Roman" w:hAnsi="Calibri" w:cs="Times New Roman"/>
                <w:b/>
                <w:bCs/>
                <w:color w:val="auto"/>
              </w:rPr>
              <w:t>ce</w:t>
            </w:r>
          </w:p>
        </w:tc>
        <w:tc>
          <w:tcPr>
            <w:tcW w:w="4824" w:type="dxa"/>
            <w:hideMark/>
          </w:tcPr>
          <w:p w14:paraId="4F551249" w14:textId="018C310A" w:rsidR="00DB6AEC" w:rsidRPr="00DB6AEC" w:rsidRDefault="00DB6AEC" w:rsidP="00DB6AEC">
            <w:pPr>
              <w:spacing w:after="160" w:line="259" w:lineRule="auto"/>
              <w:rPr>
                <w:rFonts w:ascii="Calibri" w:eastAsia="Times New Roman" w:hAnsi="Calibri" w:cs="Times New Roman"/>
                <w:color w:val="auto"/>
              </w:rPr>
            </w:pPr>
            <w:r w:rsidRPr="00DB6AEC">
              <w:rPr>
                <w:rFonts w:ascii="Calibri" w:eastAsia="Times New Roman" w:hAnsi="Calibri" w:cs="Times New Roman"/>
                <w:color w:val="auto"/>
              </w:rPr>
              <w:t xml:space="preserve">Grants access to view enhanced call details, screen capture/recording, emotion and sentiment </w:t>
            </w:r>
            <w:r w:rsidRPr="00DB6AEC">
              <w:rPr>
                <w:rFonts w:ascii="Calibri" w:eastAsia="Times New Roman" w:hAnsi="Calibri" w:cs="Times New Roman"/>
                <w:color w:val="auto"/>
              </w:rPr>
              <w:lastRenderedPageBreak/>
              <w:t>analysis, advanced reporting, enhanced compliance call sharing, call section and time-based call notes. Unlimited Advanced Admin licenses are included in the Core, Advanced and Analytics Recording plans.</w:t>
            </w:r>
          </w:p>
        </w:tc>
      </w:tr>
      <w:tr w:rsidR="00DB6AEC" w:rsidRPr="00DB6AEC" w14:paraId="1C2AF64C" w14:textId="77777777" w:rsidTr="00CF1C65">
        <w:trPr>
          <w:trHeight w:val="300"/>
          <w:jc w:val="center"/>
        </w:trPr>
        <w:tc>
          <w:tcPr>
            <w:tcW w:w="4350" w:type="dxa"/>
          </w:tcPr>
          <w:p w14:paraId="01E3BB75" w14:textId="3AFAB044" w:rsidR="00DB6AEC" w:rsidRPr="00D3241D" w:rsidRDefault="0090190D" w:rsidP="00DB6AEC">
            <w:pPr>
              <w:spacing w:after="160" w:line="259" w:lineRule="auto"/>
              <w:rPr>
                <w:rFonts w:ascii="Calibri" w:eastAsia="Times New Roman" w:hAnsi="Calibri" w:cs="Times New Roman"/>
                <w:b/>
                <w:bCs/>
                <w:color w:val="auto"/>
              </w:rPr>
            </w:pPr>
            <w:r w:rsidRPr="00DB6AEC">
              <w:rPr>
                <w:rFonts w:ascii="Calibri" w:eastAsia="Times New Roman" w:hAnsi="Calibri" w:cs="Times New Roman"/>
                <w:b/>
                <w:bCs/>
                <w:color w:val="auto"/>
              </w:rPr>
              <w:lastRenderedPageBreak/>
              <w:t>QA Supervisor Licen</w:t>
            </w:r>
            <w:r w:rsidR="00D3241D">
              <w:rPr>
                <w:rFonts w:ascii="Calibri" w:eastAsia="Times New Roman" w:hAnsi="Calibri" w:cs="Times New Roman"/>
                <w:b/>
                <w:bCs/>
                <w:color w:val="auto"/>
              </w:rPr>
              <w:t>c</w:t>
            </w:r>
            <w:r w:rsidRPr="00DB6AEC">
              <w:rPr>
                <w:rFonts w:ascii="Calibri" w:eastAsia="Times New Roman" w:hAnsi="Calibri" w:cs="Times New Roman"/>
                <w:b/>
                <w:bCs/>
                <w:color w:val="auto"/>
              </w:rPr>
              <w:t>e</w:t>
            </w:r>
          </w:p>
        </w:tc>
        <w:tc>
          <w:tcPr>
            <w:tcW w:w="4824" w:type="dxa"/>
            <w:hideMark/>
          </w:tcPr>
          <w:p w14:paraId="7FDEA9F4" w14:textId="6E427ADC" w:rsidR="00DB6AEC" w:rsidRPr="00DB6AEC" w:rsidRDefault="00DB6AEC" w:rsidP="00DB6AEC">
            <w:pPr>
              <w:spacing w:after="160" w:line="259" w:lineRule="auto"/>
              <w:rPr>
                <w:rFonts w:ascii="Calibri" w:eastAsia="Times New Roman" w:hAnsi="Calibri" w:cs="Times New Roman"/>
                <w:color w:val="auto"/>
              </w:rPr>
            </w:pPr>
            <w:r w:rsidRPr="00DB6AEC">
              <w:rPr>
                <w:rFonts w:ascii="Calibri" w:eastAsia="Times New Roman" w:hAnsi="Calibri" w:cs="Times New Roman"/>
                <w:color w:val="auto"/>
              </w:rPr>
              <w:t>Bundles QA applications, including agent evaluation, agent scorecards, custom scorecard editor, QA Randomizer, enhanced call details, screen capture/recording, emotion/sentiment analysis, advanced reporting, enhanced compliance call sharing, call section, and time-based call notes.</w:t>
            </w:r>
          </w:p>
        </w:tc>
      </w:tr>
      <w:tr w:rsidR="00DB6AEC" w:rsidRPr="00DB6AEC" w14:paraId="6E289FFF" w14:textId="77777777" w:rsidTr="00CF1C65">
        <w:trPr>
          <w:trHeight w:val="300"/>
          <w:jc w:val="center"/>
        </w:trPr>
        <w:tc>
          <w:tcPr>
            <w:tcW w:w="4350" w:type="dxa"/>
          </w:tcPr>
          <w:p w14:paraId="65B5B698" w14:textId="509FCBB7" w:rsidR="00DB6AEC" w:rsidRPr="00D3241D" w:rsidRDefault="0090190D" w:rsidP="00DB6AEC">
            <w:pPr>
              <w:spacing w:after="160" w:line="259" w:lineRule="auto"/>
              <w:rPr>
                <w:rFonts w:ascii="Calibri" w:eastAsia="Times New Roman" w:hAnsi="Calibri" w:cs="Times New Roman"/>
                <w:b/>
                <w:bCs/>
                <w:color w:val="auto"/>
              </w:rPr>
            </w:pPr>
            <w:r w:rsidRPr="00DB6AEC">
              <w:rPr>
                <w:rFonts w:ascii="Calibri" w:eastAsia="Times New Roman" w:hAnsi="Calibri" w:cs="Times New Roman"/>
                <w:b/>
                <w:bCs/>
                <w:color w:val="auto"/>
              </w:rPr>
              <w:t xml:space="preserve">Combo Package </w:t>
            </w:r>
            <w:r w:rsidRPr="00D3241D">
              <w:rPr>
                <w:rFonts w:ascii="Calibri" w:eastAsia="Times New Roman" w:hAnsi="Calibri" w:cs="Times New Roman"/>
                <w:b/>
                <w:bCs/>
                <w:color w:val="auto"/>
              </w:rPr>
              <w:t>–</w:t>
            </w:r>
            <w:r w:rsidRPr="00DB6AEC">
              <w:rPr>
                <w:rFonts w:ascii="Calibri" w:eastAsia="Times New Roman" w:hAnsi="Calibri" w:cs="Times New Roman"/>
                <w:b/>
                <w:bCs/>
                <w:color w:val="auto"/>
              </w:rPr>
              <w:t xml:space="preserve"> PCI DSS Redaction + AI and Audio Transcription</w:t>
            </w:r>
          </w:p>
        </w:tc>
        <w:tc>
          <w:tcPr>
            <w:tcW w:w="4824" w:type="dxa"/>
            <w:hideMark/>
          </w:tcPr>
          <w:p w14:paraId="50191ADE" w14:textId="1D1007DD" w:rsidR="00DB6AEC" w:rsidRPr="00DB6AEC" w:rsidRDefault="00DB6AEC" w:rsidP="00DB6AEC">
            <w:pPr>
              <w:spacing w:after="160" w:line="259" w:lineRule="auto"/>
              <w:rPr>
                <w:rFonts w:ascii="Calibri" w:eastAsia="Times New Roman" w:hAnsi="Calibri" w:cs="Times New Roman"/>
                <w:color w:val="auto"/>
              </w:rPr>
            </w:pPr>
            <w:r w:rsidRPr="00DB6AEC">
              <w:rPr>
                <w:rFonts w:ascii="Calibri" w:eastAsia="Times New Roman" w:hAnsi="Calibri" w:cs="Times New Roman"/>
                <w:color w:val="auto"/>
              </w:rPr>
              <w:t>An add-on that provides PCI DSS redaction through AI that automatically detects and redacts PCI DSS data. Plus, unlimited transcription, emotion, and sentiment. Transcriptions are displayed on the "Call Details" screen which will require an Advanced Admin License (if not included in plan).</w:t>
            </w:r>
          </w:p>
        </w:tc>
      </w:tr>
      <w:tr w:rsidR="00DB6AEC" w:rsidRPr="00DB6AEC" w14:paraId="2F8CE776" w14:textId="77777777" w:rsidTr="00CF1C65">
        <w:trPr>
          <w:trHeight w:val="300"/>
          <w:jc w:val="center"/>
        </w:trPr>
        <w:tc>
          <w:tcPr>
            <w:tcW w:w="4350" w:type="dxa"/>
          </w:tcPr>
          <w:p w14:paraId="4489C9AD" w14:textId="37AE4AEA" w:rsidR="00DB6AEC" w:rsidRPr="00D3241D" w:rsidRDefault="0090190D" w:rsidP="00DB6AEC">
            <w:pPr>
              <w:spacing w:after="160" w:line="259" w:lineRule="auto"/>
              <w:rPr>
                <w:rFonts w:ascii="Calibri" w:eastAsia="Times New Roman" w:hAnsi="Calibri" w:cs="Times New Roman"/>
                <w:b/>
                <w:bCs/>
                <w:color w:val="auto"/>
              </w:rPr>
            </w:pPr>
            <w:r w:rsidRPr="00DB6AEC">
              <w:rPr>
                <w:rFonts w:ascii="Calibri" w:eastAsia="Times New Roman" w:hAnsi="Calibri" w:cs="Times New Roman"/>
                <w:b/>
                <w:bCs/>
                <w:color w:val="auto"/>
              </w:rPr>
              <w:t>Standard Analytics Add-on Licen</w:t>
            </w:r>
            <w:r w:rsidR="00D3241D">
              <w:rPr>
                <w:rFonts w:ascii="Calibri" w:eastAsia="Times New Roman" w:hAnsi="Calibri" w:cs="Times New Roman"/>
                <w:b/>
                <w:bCs/>
                <w:color w:val="auto"/>
              </w:rPr>
              <w:t>c</w:t>
            </w:r>
            <w:r w:rsidRPr="00DB6AEC">
              <w:rPr>
                <w:rFonts w:ascii="Calibri" w:eastAsia="Times New Roman" w:hAnsi="Calibri" w:cs="Times New Roman"/>
                <w:b/>
                <w:bCs/>
                <w:color w:val="auto"/>
              </w:rPr>
              <w:t>e:</w:t>
            </w:r>
          </w:p>
        </w:tc>
        <w:tc>
          <w:tcPr>
            <w:tcW w:w="4824" w:type="dxa"/>
            <w:hideMark/>
          </w:tcPr>
          <w:p w14:paraId="278EE250" w14:textId="643144FE" w:rsidR="00DB6AEC" w:rsidRPr="00DB6AEC" w:rsidRDefault="00DB6AEC" w:rsidP="00DB6AEC">
            <w:pPr>
              <w:spacing w:after="160" w:line="259" w:lineRule="auto"/>
              <w:rPr>
                <w:rFonts w:ascii="Calibri" w:eastAsia="Times New Roman" w:hAnsi="Calibri" w:cs="Times New Roman"/>
                <w:color w:val="auto"/>
              </w:rPr>
            </w:pPr>
            <w:r w:rsidRPr="00DB6AEC">
              <w:rPr>
                <w:rFonts w:ascii="Calibri" w:eastAsia="Times New Roman" w:hAnsi="Calibri" w:cs="Times New Roman"/>
                <w:color w:val="auto"/>
              </w:rPr>
              <w:t>An add-on that provides detailed voice analysis, automated PCI redaction, transcription, sentiment and emotion analysis, and comprehensive, out-of-the-box dashboard reports.</w:t>
            </w:r>
          </w:p>
        </w:tc>
      </w:tr>
      <w:tr w:rsidR="00DB6AEC" w:rsidRPr="00DB6AEC" w14:paraId="22F7EE91" w14:textId="77777777" w:rsidTr="00CF1C65">
        <w:trPr>
          <w:trHeight w:val="300"/>
          <w:jc w:val="center"/>
        </w:trPr>
        <w:tc>
          <w:tcPr>
            <w:tcW w:w="4350" w:type="dxa"/>
          </w:tcPr>
          <w:p w14:paraId="6DD5E148" w14:textId="7FDCADF4" w:rsidR="00DB6AEC" w:rsidRPr="00D3241D" w:rsidRDefault="00CF1C65" w:rsidP="00DB6AEC">
            <w:pPr>
              <w:spacing w:after="160" w:line="259" w:lineRule="auto"/>
              <w:rPr>
                <w:rFonts w:ascii="Calibri" w:eastAsia="Times New Roman" w:hAnsi="Calibri" w:cs="Times New Roman"/>
                <w:b/>
                <w:bCs/>
                <w:color w:val="auto"/>
              </w:rPr>
            </w:pPr>
            <w:r w:rsidRPr="00DB6AEC">
              <w:rPr>
                <w:rFonts w:ascii="Calibri" w:eastAsia="Times New Roman" w:hAnsi="Calibri" w:cs="Times New Roman"/>
                <w:b/>
                <w:bCs/>
                <w:color w:val="auto"/>
              </w:rPr>
              <w:t>Advanced Analytics Add-on Licen</w:t>
            </w:r>
            <w:r w:rsidR="00D3241D">
              <w:rPr>
                <w:rFonts w:ascii="Calibri" w:eastAsia="Times New Roman" w:hAnsi="Calibri" w:cs="Times New Roman"/>
                <w:b/>
                <w:bCs/>
                <w:color w:val="auto"/>
              </w:rPr>
              <w:t>ce</w:t>
            </w:r>
          </w:p>
        </w:tc>
        <w:tc>
          <w:tcPr>
            <w:tcW w:w="4824" w:type="dxa"/>
            <w:hideMark/>
          </w:tcPr>
          <w:p w14:paraId="32091F06" w14:textId="43E6AFE2" w:rsidR="00DB6AEC" w:rsidRPr="00DB6AEC" w:rsidRDefault="00DB6AEC" w:rsidP="00DB6AEC">
            <w:pPr>
              <w:spacing w:after="160" w:line="259" w:lineRule="auto"/>
              <w:rPr>
                <w:rFonts w:ascii="Calibri" w:eastAsia="Times New Roman" w:hAnsi="Calibri" w:cs="Times New Roman"/>
                <w:color w:val="auto"/>
              </w:rPr>
            </w:pPr>
            <w:r w:rsidRPr="00DB6AEC">
              <w:rPr>
                <w:rFonts w:ascii="Calibri" w:eastAsia="Times New Roman" w:hAnsi="Calibri" w:cs="Times New Roman"/>
                <w:color w:val="auto"/>
              </w:rPr>
              <w:t>An add-on that delivers advanced business intelligence reports, automated notifications, and configuration</w:t>
            </w:r>
            <w:r w:rsidR="00274868">
              <w:rPr>
                <w:rFonts w:ascii="Calibri" w:eastAsia="Times New Roman" w:hAnsi="Calibri" w:cs="Times New Roman"/>
                <w:color w:val="auto"/>
              </w:rPr>
              <w:t>.</w:t>
            </w:r>
          </w:p>
        </w:tc>
      </w:tr>
      <w:tr w:rsidR="00DB6AEC" w:rsidRPr="00DB6AEC" w14:paraId="3FA01D0B" w14:textId="77777777" w:rsidTr="00CF1C65">
        <w:trPr>
          <w:trHeight w:val="300"/>
          <w:jc w:val="center"/>
        </w:trPr>
        <w:tc>
          <w:tcPr>
            <w:tcW w:w="4350" w:type="dxa"/>
          </w:tcPr>
          <w:p w14:paraId="6FD730FC" w14:textId="121AB08D" w:rsidR="00DB6AEC" w:rsidRPr="00D3241D" w:rsidRDefault="00CF1C65" w:rsidP="00DB6AEC">
            <w:pPr>
              <w:spacing w:after="160" w:line="259" w:lineRule="auto"/>
              <w:rPr>
                <w:rFonts w:ascii="Calibri" w:eastAsia="Times New Roman" w:hAnsi="Calibri" w:cs="Times New Roman"/>
                <w:b/>
                <w:bCs/>
                <w:color w:val="auto"/>
              </w:rPr>
            </w:pPr>
            <w:r w:rsidRPr="00DB6AEC">
              <w:rPr>
                <w:rFonts w:ascii="Calibri" w:eastAsia="Times New Roman" w:hAnsi="Calibri" w:cs="Times New Roman"/>
                <w:b/>
                <w:bCs/>
                <w:color w:val="auto"/>
              </w:rPr>
              <w:t>Audio Transcription</w:t>
            </w:r>
          </w:p>
        </w:tc>
        <w:tc>
          <w:tcPr>
            <w:tcW w:w="4824" w:type="dxa"/>
            <w:hideMark/>
          </w:tcPr>
          <w:p w14:paraId="7C1EAB57" w14:textId="193D5D5B" w:rsidR="00DB6AEC" w:rsidRPr="00DB6AEC" w:rsidRDefault="00DB6AEC" w:rsidP="00DB6AEC">
            <w:pPr>
              <w:spacing w:after="160" w:line="259" w:lineRule="auto"/>
              <w:rPr>
                <w:rFonts w:ascii="Calibri" w:eastAsia="Times New Roman" w:hAnsi="Calibri" w:cs="Times New Roman"/>
                <w:color w:val="auto"/>
              </w:rPr>
            </w:pPr>
            <w:r w:rsidRPr="00DB6AEC">
              <w:rPr>
                <w:rFonts w:ascii="Calibri" w:eastAsia="Times New Roman" w:hAnsi="Calibri" w:cs="Times New Roman"/>
                <w:color w:val="auto"/>
              </w:rPr>
              <w:t>An add-on that provides unlimited transcription, emotion and sentiment. Transcriptions are displayed on the "Call Details" screen.</w:t>
            </w:r>
          </w:p>
        </w:tc>
      </w:tr>
    </w:tbl>
    <w:p w14:paraId="219439B1" w14:textId="2F5E057E" w:rsidR="006F2C6B" w:rsidRPr="000E4FD5" w:rsidRDefault="006F2C6B" w:rsidP="00F05A87">
      <w:pPr>
        <w:spacing w:before="80" w:after="0" w:line="276" w:lineRule="auto"/>
        <w:rPr>
          <w:rFonts w:eastAsia="Times New Roman" w:cs="Helvetica"/>
          <w:color w:val="auto"/>
          <w:szCs w:val="22"/>
          <w:lang w:val="en-GB" w:eastAsia="en-GB"/>
        </w:rPr>
      </w:pPr>
      <w:r>
        <w:br w:type="page"/>
      </w:r>
    </w:p>
    <w:p w14:paraId="68BC3B3A" w14:textId="60F7A388" w:rsidR="00405449" w:rsidRPr="004B7E82" w:rsidRDefault="00405449" w:rsidP="00405449">
      <w:pPr>
        <w:pStyle w:val="Heading1"/>
      </w:pPr>
      <w:r>
        <w:lastRenderedPageBreak/>
        <w:t xml:space="preserve">Discovery </w:t>
      </w:r>
      <w:r w:rsidR="006C2325">
        <w:t>q</w:t>
      </w:r>
      <w:r>
        <w:t>uestions</w:t>
      </w:r>
      <w:r w:rsidR="006C2325">
        <w:t xml:space="preserve"> to ask </w:t>
      </w:r>
      <w:r w:rsidR="008F60C6">
        <w:t>your</w:t>
      </w:r>
      <w:r w:rsidR="006C2325">
        <w:t xml:space="preserve"> customer</w:t>
      </w:r>
    </w:p>
    <w:p w14:paraId="11DC3AA0" w14:textId="0166B13F" w:rsidR="00202C3E" w:rsidRPr="00E93400" w:rsidRDefault="001A74DE" w:rsidP="00CA6D21">
      <w:pPr>
        <w:pStyle w:val="ListParagraph"/>
        <w:numPr>
          <w:ilvl w:val="0"/>
          <w:numId w:val="4"/>
        </w:numPr>
        <w:spacing w:after="160" w:line="256" w:lineRule="auto"/>
        <w:rPr>
          <w:rFonts w:eastAsia="Times New Roman" w:cs="Helvetica"/>
          <w:color w:val="auto"/>
          <w:szCs w:val="22"/>
          <w:lang w:val="en-GB" w:eastAsia="en-GB"/>
        </w:rPr>
      </w:pPr>
      <w:bookmarkStart w:id="6" w:name="_Hlk183525681"/>
      <w:r w:rsidRPr="00E93400">
        <w:rPr>
          <w:rFonts w:eastAsia="Times New Roman" w:cs="Helvetica"/>
          <w:color w:val="auto"/>
          <w:szCs w:val="22"/>
          <w:lang w:val="en-GB" w:eastAsia="en-GB"/>
        </w:rPr>
        <w:t>Do you have an existing call recording solution?</w:t>
      </w:r>
      <w:bookmarkEnd w:id="6"/>
    </w:p>
    <w:p w14:paraId="7EFD8073" w14:textId="4CD0BDC9" w:rsidR="001A74DE" w:rsidRPr="00E93400" w:rsidRDefault="001A74DE" w:rsidP="00CA6D21">
      <w:pPr>
        <w:pStyle w:val="ListParagraph"/>
        <w:numPr>
          <w:ilvl w:val="0"/>
          <w:numId w:val="4"/>
        </w:numPr>
        <w:spacing w:after="160" w:line="256" w:lineRule="auto"/>
        <w:rPr>
          <w:rFonts w:eastAsia="Times New Roman" w:cs="Helvetica"/>
          <w:color w:val="auto"/>
          <w:szCs w:val="22"/>
          <w:lang w:val="en-GB" w:eastAsia="en-GB"/>
        </w:rPr>
      </w:pPr>
      <w:r w:rsidRPr="00E93400">
        <w:rPr>
          <w:rFonts w:eastAsia="Times New Roman" w:cs="Helvetica"/>
          <w:color w:val="auto"/>
          <w:szCs w:val="22"/>
          <w:lang w:val="en-GB" w:eastAsia="en-GB"/>
        </w:rPr>
        <w:t>Do you audit these recordings?</w:t>
      </w:r>
    </w:p>
    <w:p w14:paraId="158B6A5B" w14:textId="6DC6037A" w:rsidR="001A74DE" w:rsidRPr="00E93400" w:rsidRDefault="001A74DE" w:rsidP="00CA6D21">
      <w:pPr>
        <w:pStyle w:val="ListParagraph"/>
        <w:numPr>
          <w:ilvl w:val="0"/>
          <w:numId w:val="4"/>
        </w:numPr>
        <w:spacing w:after="160" w:line="256" w:lineRule="auto"/>
        <w:rPr>
          <w:rFonts w:eastAsia="Times New Roman" w:cs="Helvetica"/>
          <w:color w:val="auto"/>
          <w:szCs w:val="22"/>
          <w:lang w:val="en-GB" w:eastAsia="en-GB"/>
        </w:rPr>
      </w:pPr>
      <w:r w:rsidRPr="00E93400">
        <w:rPr>
          <w:rFonts w:eastAsia="Times New Roman" w:cs="Helvetica"/>
          <w:color w:val="auto"/>
          <w:szCs w:val="22"/>
          <w:lang w:val="en-GB" w:eastAsia="en-GB"/>
        </w:rPr>
        <w:t>How many people review these recordings?</w:t>
      </w:r>
    </w:p>
    <w:p w14:paraId="5929CB67" w14:textId="3B0869D4" w:rsidR="001A74DE" w:rsidRPr="00E93400" w:rsidRDefault="001A74DE" w:rsidP="00CA6D21">
      <w:pPr>
        <w:pStyle w:val="ListParagraph"/>
        <w:numPr>
          <w:ilvl w:val="0"/>
          <w:numId w:val="4"/>
        </w:numPr>
        <w:spacing w:after="160" w:line="256" w:lineRule="auto"/>
        <w:rPr>
          <w:rFonts w:eastAsia="Times New Roman" w:cs="Helvetica"/>
          <w:color w:val="auto"/>
          <w:szCs w:val="22"/>
          <w:lang w:val="en-GB" w:eastAsia="en-GB"/>
        </w:rPr>
      </w:pPr>
      <w:r w:rsidRPr="00E93400">
        <w:rPr>
          <w:rFonts w:eastAsia="Times New Roman" w:cs="Helvetica"/>
          <w:color w:val="auto"/>
          <w:szCs w:val="22"/>
          <w:lang w:val="en-GB" w:eastAsia="en-GB"/>
        </w:rPr>
        <w:t>Are you bound by regulatory requirements?</w:t>
      </w:r>
    </w:p>
    <w:p w14:paraId="359E834B" w14:textId="668CBEAC" w:rsidR="001A74DE" w:rsidRPr="00E93400" w:rsidRDefault="001A74DE" w:rsidP="00CA6D21">
      <w:pPr>
        <w:pStyle w:val="ListParagraph"/>
        <w:numPr>
          <w:ilvl w:val="0"/>
          <w:numId w:val="4"/>
        </w:numPr>
        <w:spacing w:after="160" w:line="256" w:lineRule="auto"/>
        <w:rPr>
          <w:rFonts w:eastAsia="Times New Roman" w:cs="Helvetica"/>
          <w:color w:val="auto"/>
          <w:szCs w:val="22"/>
          <w:lang w:val="en-GB" w:eastAsia="en-GB"/>
        </w:rPr>
      </w:pPr>
      <w:r w:rsidRPr="00E93400">
        <w:rPr>
          <w:rFonts w:eastAsia="Times New Roman" w:cs="Helvetica"/>
          <w:color w:val="auto"/>
          <w:szCs w:val="22"/>
          <w:lang w:val="en-GB" w:eastAsia="en-GB"/>
        </w:rPr>
        <w:t xml:space="preserve">If </w:t>
      </w:r>
      <w:r w:rsidR="00D766C7" w:rsidRPr="00E93400">
        <w:rPr>
          <w:rFonts w:eastAsia="Times New Roman" w:cs="Helvetica"/>
          <w:color w:val="auto"/>
          <w:szCs w:val="22"/>
          <w:lang w:val="en-GB" w:eastAsia="en-GB"/>
        </w:rPr>
        <w:t>so,</w:t>
      </w:r>
      <w:r w:rsidRPr="00E93400">
        <w:rPr>
          <w:rFonts w:eastAsia="Times New Roman" w:cs="Helvetica"/>
          <w:color w:val="auto"/>
          <w:szCs w:val="22"/>
          <w:lang w:val="en-GB" w:eastAsia="en-GB"/>
        </w:rPr>
        <w:t xml:space="preserve"> how long do you have to retain them for?</w:t>
      </w:r>
    </w:p>
    <w:p w14:paraId="497481AE" w14:textId="2DD3437D" w:rsidR="001A74DE" w:rsidRPr="00E93400" w:rsidRDefault="001A74DE" w:rsidP="00CA6D21">
      <w:pPr>
        <w:pStyle w:val="ListParagraph"/>
        <w:numPr>
          <w:ilvl w:val="0"/>
          <w:numId w:val="4"/>
        </w:numPr>
        <w:spacing w:after="160" w:line="256" w:lineRule="auto"/>
        <w:rPr>
          <w:rFonts w:eastAsia="Times New Roman" w:cs="Helvetica"/>
          <w:color w:val="auto"/>
          <w:szCs w:val="22"/>
          <w:lang w:val="en-GB" w:eastAsia="en-GB"/>
        </w:rPr>
      </w:pPr>
      <w:r w:rsidRPr="00E93400">
        <w:rPr>
          <w:rFonts w:eastAsia="Times New Roman" w:cs="Helvetica"/>
          <w:color w:val="auto"/>
          <w:szCs w:val="22"/>
          <w:lang w:val="en-GB" w:eastAsia="en-GB"/>
        </w:rPr>
        <w:t>Do you monitor users for training purposes?</w:t>
      </w:r>
    </w:p>
    <w:p w14:paraId="6B3AF7CA" w14:textId="404939A5" w:rsidR="00D766C7" w:rsidRPr="00E93400" w:rsidRDefault="00D766C7" w:rsidP="00CA6D21">
      <w:pPr>
        <w:pStyle w:val="ListParagraph"/>
        <w:numPr>
          <w:ilvl w:val="0"/>
          <w:numId w:val="4"/>
        </w:numPr>
        <w:spacing w:after="160" w:line="256" w:lineRule="auto"/>
        <w:rPr>
          <w:rFonts w:eastAsia="Times New Roman" w:cs="Helvetica"/>
          <w:color w:val="auto"/>
          <w:szCs w:val="22"/>
          <w:lang w:val="en-GB" w:eastAsia="en-GB"/>
        </w:rPr>
      </w:pPr>
      <w:r w:rsidRPr="00E93400">
        <w:rPr>
          <w:rFonts w:eastAsia="Times New Roman" w:cs="Helvetica"/>
          <w:color w:val="auto"/>
          <w:szCs w:val="22"/>
          <w:lang w:val="en-GB" w:eastAsia="en-GB"/>
        </w:rPr>
        <w:t>Is customer retention a key measure with your organisation?</w:t>
      </w:r>
    </w:p>
    <w:p w14:paraId="0C3F4874" w14:textId="214FE079" w:rsidR="00405449" w:rsidRPr="004B7E82" w:rsidRDefault="00405449" w:rsidP="00405449">
      <w:pPr>
        <w:pStyle w:val="Heading1"/>
      </w:pPr>
      <w:r>
        <w:t xml:space="preserve">Qualification </w:t>
      </w:r>
      <w:r w:rsidR="006C2325">
        <w:t>q</w:t>
      </w:r>
      <w:r>
        <w:t>uestions</w:t>
      </w:r>
      <w:r w:rsidR="006C2325">
        <w:t xml:space="preserve"> to ask </w:t>
      </w:r>
      <w:r w:rsidR="008F60C6">
        <w:t>your</w:t>
      </w:r>
      <w:r w:rsidR="006C2325">
        <w:t xml:space="preserve"> customer</w:t>
      </w:r>
    </w:p>
    <w:p w14:paraId="7AD2E883" w14:textId="4E79350D" w:rsidR="00202C3E" w:rsidRPr="00E93400" w:rsidRDefault="001A74DE" w:rsidP="00CA6D21">
      <w:pPr>
        <w:pStyle w:val="ListParagraph"/>
        <w:numPr>
          <w:ilvl w:val="0"/>
          <w:numId w:val="5"/>
        </w:numPr>
        <w:spacing w:after="160" w:line="256" w:lineRule="auto"/>
        <w:rPr>
          <w:rFonts w:eastAsia="Times New Roman" w:cs="Helvetica"/>
          <w:color w:val="auto"/>
          <w:szCs w:val="22"/>
          <w:lang w:val="en-GB" w:eastAsia="en-GB"/>
        </w:rPr>
      </w:pPr>
      <w:r w:rsidRPr="00E93400">
        <w:rPr>
          <w:rFonts w:eastAsia="Times New Roman" w:cs="Helvetica"/>
          <w:color w:val="auto"/>
          <w:szCs w:val="22"/>
          <w:lang w:val="en-GB" w:eastAsia="en-GB"/>
        </w:rPr>
        <w:t>How do you address compliance within your existing call recording solution?</w:t>
      </w:r>
    </w:p>
    <w:p w14:paraId="1BA04D8C" w14:textId="63476503" w:rsidR="00D766C7" w:rsidRPr="00E93400" w:rsidRDefault="00D766C7" w:rsidP="00CA6D21">
      <w:pPr>
        <w:pStyle w:val="ListParagraph"/>
        <w:numPr>
          <w:ilvl w:val="0"/>
          <w:numId w:val="5"/>
        </w:numPr>
        <w:spacing w:after="160" w:line="256" w:lineRule="auto"/>
        <w:rPr>
          <w:rFonts w:eastAsia="Times New Roman" w:cs="Helvetica"/>
          <w:color w:val="auto"/>
          <w:szCs w:val="22"/>
          <w:lang w:val="en-GB" w:eastAsia="en-GB"/>
        </w:rPr>
      </w:pPr>
      <w:r w:rsidRPr="00E93400">
        <w:rPr>
          <w:rFonts w:eastAsia="Times New Roman" w:cs="Helvetica"/>
          <w:color w:val="auto"/>
          <w:szCs w:val="22"/>
          <w:lang w:val="en-GB" w:eastAsia="en-GB"/>
        </w:rPr>
        <w:t>Do you measure customer satisfaction?</w:t>
      </w:r>
    </w:p>
    <w:p w14:paraId="6C11DA74" w14:textId="30613A66" w:rsidR="00D766C7" w:rsidRPr="00E93400" w:rsidRDefault="00D766C7" w:rsidP="00CA6D21">
      <w:pPr>
        <w:pStyle w:val="ListParagraph"/>
        <w:numPr>
          <w:ilvl w:val="0"/>
          <w:numId w:val="5"/>
        </w:numPr>
        <w:spacing w:after="160" w:line="256" w:lineRule="auto"/>
        <w:rPr>
          <w:rFonts w:eastAsia="Times New Roman" w:cs="Helvetica"/>
          <w:color w:val="auto"/>
          <w:szCs w:val="22"/>
          <w:lang w:val="en-GB" w:eastAsia="en-GB"/>
        </w:rPr>
      </w:pPr>
      <w:r w:rsidRPr="00E93400">
        <w:rPr>
          <w:rFonts w:eastAsia="Times New Roman" w:cs="Helvetica"/>
          <w:color w:val="auto"/>
          <w:szCs w:val="22"/>
          <w:lang w:val="en-GB" w:eastAsia="en-GB"/>
        </w:rPr>
        <w:t xml:space="preserve">Do you look to improve </w:t>
      </w:r>
      <w:r w:rsidR="00E93400" w:rsidRPr="00E93400">
        <w:rPr>
          <w:rFonts w:eastAsia="Times New Roman" w:cs="Helvetica"/>
          <w:color w:val="auto"/>
          <w:szCs w:val="22"/>
          <w:lang w:val="en-GB" w:eastAsia="en-GB"/>
        </w:rPr>
        <w:t>t</w:t>
      </w:r>
      <w:r w:rsidRPr="00E93400">
        <w:rPr>
          <w:rFonts w:eastAsia="Times New Roman" w:cs="Helvetica"/>
          <w:color w:val="auto"/>
          <w:szCs w:val="22"/>
          <w:lang w:val="en-GB" w:eastAsia="en-GB"/>
        </w:rPr>
        <w:t>eam member performance?</w:t>
      </w:r>
    </w:p>
    <w:p w14:paraId="1EBA51A2" w14:textId="3179C0C4" w:rsidR="00D766C7" w:rsidRPr="00E93400" w:rsidRDefault="00D766C7" w:rsidP="00CA6D21">
      <w:pPr>
        <w:pStyle w:val="ListParagraph"/>
        <w:numPr>
          <w:ilvl w:val="0"/>
          <w:numId w:val="5"/>
        </w:numPr>
        <w:spacing w:after="160" w:line="256" w:lineRule="auto"/>
        <w:rPr>
          <w:rFonts w:eastAsia="Times New Roman" w:cs="Helvetica"/>
          <w:color w:val="auto"/>
          <w:szCs w:val="22"/>
          <w:lang w:val="en-GB" w:eastAsia="en-GB"/>
        </w:rPr>
      </w:pPr>
      <w:r w:rsidRPr="00E93400">
        <w:rPr>
          <w:rFonts w:eastAsia="Times New Roman" w:cs="Helvetica"/>
          <w:color w:val="auto"/>
          <w:szCs w:val="22"/>
          <w:lang w:val="en-GB" w:eastAsia="en-GB"/>
        </w:rPr>
        <w:t xml:space="preserve">How do you measure </w:t>
      </w:r>
      <w:r w:rsidR="005E1359">
        <w:rPr>
          <w:rFonts w:eastAsia="Times New Roman" w:cs="Helvetica"/>
          <w:color w:val="auto"/>
          <w:szCs w:val="22"/>
          <w:lang w:val="en-GB" w:eastAsia="en-GB"/>
        </w:rPr>
        <w:t>employee</w:t>
      </w:r>
      <w:r w:rsidRPr="00E93400">
        <w:rPr>
          <w:rFonts w:eastAsia="Times New Roman" w:cs="Helvetica"/>
          <w:color w:val="auto"/>
          <w:szCs w:val="22"/>
          <w:lang w:val="en-GB" w:eastAsia="en-GB"/>
        </w:rPr>
        <w:t xml:space="preserve"> engagement </w:t>
      </w:r>
      <w:r w:rsidR="005E1359">
        <w:rPr>
          <w:rFonts w:eastAsia="Times New Roman" w:cs="Helvetica"/>
          <w:color w:val="auto"/>
          <w:szCs w:val="22"/>
          <w:lang w:val="en-GB" w:eastAsia="en-GB"/>
        </w:rPr>
        <w:t>and</w:t>
      </w:r>
      <w:r w:rsidRPr="00E93400">
        <w:rPr>
          <w:rFonts w:eastAsia="Times New Roman" w:cs="Helvetica"/>
          <w:color w:val="auto"/>
          <w:szCs w:val="22"/>
          <w:lang w:val="en-GB" w:eastAsia="en-GB"/>
        </w:rPr>
        <w:t xml:space="preserve"> satisfaction?</w:t>
      </w:r>
    </w:p>
    <w:p w14:paraId="0DCA7D3B" w14:textId="5EDDFC09" w:rsidR="00D766C7" w:rsidRPr="00E93400" w:rsidRDefault="00D766C7" w:rsidP="00CA6D21">
      <w:pPr>
        <w:pStyle w:val="ListParagraph"/>
        <w:numPr>
          <w:ilvl w:val="0"/>
          <w:numId w:val="5"/>
        </w:numPr>
        <w:spacing w:after="160" w:line="256" w:lineRule="auto"/>
        <w:rPr>
          <w:rFonts w:eastAsia="Times New Roman" w:cs="Helvetica"/>
          <w:color w:val="auto"/>
          <w:szCs w:val="22"/>
          <w:lang w:val="en-GB" w:eastAsia="en-GB"/>
        </w:rPr>
      </w:pPr>
      <w:r w:rsidRPr="00E93400">
        <w:rPr>
          <w:rFonts w:eastAsia="Times New Roman" w:cs="Helvetica"/>
          <w:color w:val="auto"/>
          <w:szCs w:val="22"/>
          <w:lang w:val="en-GB" w:eastAsia="en-GB"/>
        </w:rPr>
        <w:t>Do you make decisions on data-driven metric</w:t>
      </w:r>
      <w:r w:rsidR="005E1359">
        <w:rPr>
          <w:rFonts w:eastAsia="Times New Roman" w:cs="Helvetica"/>
          <w:color w:val="auto"/>
          <w:szCs w:val="22"/>
          <w:lang w:val="en-GB" w:eastAsia="en-GB"/>
        </w:rPr>
        <w:t>s</w:t>
      </w:r>
      <w:r w:rsidRPr="00E93400">
        <w:rPr>
          <w:rFonts w:eastAsia="Times New Roman" w:cs="Helvetica"/>
          <w:color w:val="auto"/>
          <w:szCs w:val="22"/>
          <w:lang w:val="en-GB" w:eastAsia="en-GB"/>
        </w:rPr>
        <w:t>?</w:t>
      </w:r>
    </w:p>
    <w:p w14:paraId="13C24A33" w14:textId="345A7BD6" w:rsidR="00D766C7" w:rsidRPr="00E93400" w:rsidRDefault="00D766C7" w:rsidP="00CA6D21">
      <w:pPr>
        <w:pStyle w:val="ListParagraph"/>
        <w:numPr>
          <w:ilvl w:val="0"/>
          <w:numId w:val="5"/>
        </w:numPr>
        <w:spacing w:after="160" w:line="256" w:lineRule="auto"/>
        <w:rPr>
          <w:rFonts w:eastAsia="Times New Roman" w:cs="Helvetica"/>
          <w:color w:val="auto"/>
          <w:szCs w:val="22"/>
          <w:lang w:val="en-GB" w:eastAsia="en-GB"/>
        </w:rPr>
      </w:pPr>
      <w:r w:rsidRPr="00E93400">
        <w:rPr>
          <w:rFonts w:eastAsia="Times New Roman" w:cs="Helvetica"/>
          <w:color w:val="auto"/>
          <w:szCs w:val="22"/>
          <w:lang w:val="en-GB" w:eastAsia="en-GB"/>
        </w:rPr>
        <w:t>Is operational efficiency important to your company?</w:t>
      </w:r>
    </w:p>
    <w:p w14:paraId="2C6F5F17" w14:textId="0B029DB9" w:rsidR="00405449" w:rsidRPr="00E93400" w:rsidRDefault="00D766C7" w:rsidP="00CA6D21">
      <w:pPr>
        <w:pStyle w:val="ListParagraph"/>
        <w:numPr>
          <w:ilvl w:val="0"/>
          <w:numId w:val="5"/>
        </w:numPr>
        <w:spacing w:after="160" w:line="256" w:lineRule="auto"/>
        <w:rPr>
          <w:rFonts w:eastAsia="Times New Roman" w:cs="Helvetica"/>
          <w:color w:val="auto"/>
          <w:szCs w:val="22"/>
          <w:lang w:val="en-GB" w:eastAsia="en-GB"/>
        </w:rPr>
      </w:pPr>
      <w:r w:rsidRPr="00E93400">
        <w:rPr>
          <w:rFonts w:eastAsia="Times New Roman" w:cs="Helvetica"/>
          <w:color w:val="auto"/>
          <w:szCs w:val="22"/>
          <w:lang w:val="en-GB" w:eastAsia="en-GB"/>
        </w:rPr>
        <w:t>How do you manage risk?</w:t>
      </w:r>
    </w:p>
    <w:sectPr w:rsidR="00405449" w:rsidRPr="00E93400" w:rsidSect="006C2325">
      <w:headerReference w:type="first" r:id="rId11"/>
      <w:footerReference w:type="first" r:id="rId12"/>
      <w:type w:val="continuous"/>
      <w:pgSz w:w="11900" w:h="16840" w:code="9"/>
      <w:pgMar w:top="2127" w:right="1440" w:bottom="1656" w:left="1276" w:header="709" w:footer="709" w:gutter="0"/>
      <w:pgNumType w:start="0"/>
      <w:cols w:space="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93B052" w14:textId="77777777" w:rsidR="00AD773C" w:rsidRDefault="00AD773C" w:rsidP="0021159E">
      <w:r>
        <w:separator/>
      </w:r>
    </w:p>
  </w:endnote>
  <w:endnote w:type="continuationSeparator" w:id="0">
    <w:p w14:paraId="29E03867" w14:textId="77777777" w:rsidR="00AD773C" w:rsidRDefault="00AD773C" w:rsidP="0021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7CBF9" w14:textId="4D404DBE" w:rsidR="004B7E82" w:rsidRPr="00451021" w:rsidRDefault="004B7E82" w:rsidP="004B7E82">
    <w:pPr>
      <w:pStyle w:val="Header"/>
      <w:jc w:val="center"/>
      <w:rPr>
        <w:noProof/>
        <w:sz w:val="16"/>
        <w:szCs w:val="16"/>
      </w:rPr>
    </w:pPr>
    <w:r>
      <w:rPr>
        <w:noProof/>
        <w:lang w:val="en-GB" w:eastAsia="en-GB"/>
      </w:rPr>
      <mc:AlternateContent>
        <mc:Choice Requires="wps">
          <w:drawing>
            <wp:anchor distT="0" distB="0" distL="118745" distR="118745" simplePos="0" relativeHeight="251646464" behindDoc="1" locked="0" layoutInCell="1" allowOverlap="0" wp14:anchorId="4E18FAFB" wp14:editId="2F613BC3">
              <wp:simplePos x="0" y="0"/>
              <wp:positionH relativeFrom="margin">
                <wp:posOffset>-46355</wp:posOffset>
              </wp:positionH>
              <wp:positionV relativeFrom="page">
                <wp:posOffset>322580</wp:posOffset>
              </wp:positionV>
              <wp:extent cx="2510790" cy="269875"/>
              <wp:effectExtent l="0" t="0" r="0" b="7620"/>
              <wp:wrapSquare wrapText="bothSides"/>
              <wp:docPr id="9" name="Rectangle 9"/>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color w:val="1F5E8F"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EndPr/>
                          <w:sdtContent>
                            <w:p w14:paraId="72C9A99E" w14:textId="136B6D71" w:rsidR="004B7E82" w:rsidRPr="00E90175" w:rsidRDefault="00426558" w:rsidP="004B7E82">
                              <w:pPr>
                                <w:pStyle w:val="Header"/>
                                <w:spacing w:before="120"/>
                                <w:rPr>
                                  <w:caps/>
                                  <w:color w:val="1F5E8F" w:themeColor="accent1"/>
                                </w:rPr>
                              </w:pPr>
                              <w:r>
                                <w:rPr>
                                  <w:caps/>
                                  <w:color w:val="1F5E8F" w:themeColor="accent1"/>
                                </w:rPr>
                                <w:t>Sales Enablement Pack: Compliance Recording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E18FAFB" id="Rectangle 9" o:spid="_x0000_s1027" style="position:absolute;left:0;text-align:left;margin-left:-3.65pt;margin-top:25.4pt;width:197.7pt;height:21.25pt;z-index:-2516700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" o:allowoverlap="f" filled="f" stroked="f">
              <v:textbox style="mso-fit-shape-to-text:t">
                <w:txbxContent>
                  <w:sdt>
                    <w:sdtPr>
                      <w:rPr>
                        <w:caps/>
                        <w:color w:val="1F5E8F"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EndPr/>
                    <w:sdtContent>
                      <w:p w14:paraId="72C9A99E" w14:textId="136B6D71" w:rsidR="004B7E82" w:rsidRPr="00E90175" w:rsidRDefault="00426558" w:rsidP="004B7E82">
                        <w:pPr>
                          <w:pStyle w:val="Header"/>
                          <w:spacing w:before="120"/>
                          <w:rPr>
                            <w:caps/>
                            <w:color w:val="1F5E8F" w:themeColor="accent1"/>
                          </w:rPr>
                        </w:pPr>
                        <w:r>
                          <w:rPr>
                            <w:caps/>
                            <w:color w:val="1F5E8F" w:themeColor="accent1"/>
                          </w:rPr>
                          <w:t>Sales Enablement Pack: Compliance Recording</w:t>
                        </w:r>
                      </w:p>
                    </w:sdtContent>
                  </w:sdt>
                </w:txbxContent>
              </v:textbox>
              <w10:wrap type="square" anchorx="margin" anchory="page"/>
            </v:rect>
          </w:pict>
        </mc:Fallback>
      </mc:AlternateContent>
    </w:r>
    <w:r>
      <w:rPr>
        <w:noProof/>
        <w:lang w:val="en-GB" w:eastAsia="en-GB"/>
      </w:rPr>
      <w:drawing>
        <wp:anchor distT="0" distB="0" distL="114300" distR="114300" simplePos="0" relativeHeight="251647488" behindDoc="1" locked="0" layoutInCell="1" allowOverlap="1" wp14:anchorId="744EE4D3" wp14:editId="52152AC2">
          <wp:simplePos x="0" y="0"/>
          <wp:positionH relativeFrom="column">
            <wp:posOffset>4257627</wp:posOffset>
          </wp:positionH>
          <wp:positionV relativeFrom="page">
            <wp:posOffset>308904</wp:posOffset>
          </wp:positionV>
          <wp:extent cx="2107081" cy="58274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2.png"/>
                  <pic:cNvPicPr/>
                </pic:nvPicPr>
                <pic:blipFill>
                  <a:blip r:embed="rId1">
                    <a:extLst>
                      <a:ext uri="{28A0092B-C50C-407E-A947-70E740481C1C}">
                        <a14:useLocalDpi xmlns:a14="http://schemas.microsoft.com/office/drawing/2010/main" val="0"/>
                      </a:ext>
                    </a:extLst>
                  </a:blip>
                  <a:stretch>
                    <a:fillRect/>
                  </a:stretch>
                </pic:blipFill>
                <pic:spPr>
                  <a:xfrm>
                    <a:off x="0" y="0"/>
                    <a:ext cx="2107081" cy="582749"/>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48512" behindDoc="0" locked="0" layoutInCell="1" allowOverlap="1" wp14:anchorId="456CB545" wp14:editId="7672EE3B">
              <wp:simplePos x="0" y="0"/>
              <wp:positionH relativeFrom="column">
                <wp:posOffset>-485030</wp:posOffset>
              </wp:positionH>
              <wp:positionV relativeFrom="paragraph">
                <wp:posOffset>-302150</wp:posOffset>
              </wp:positionV>
              <wp:extent cx="6726804" cy="0"/>
              <wp:effectExtent l="0" t="0" r="36195" b="19050"/>
              <wp:wrapNone/>
              <wp:docPr id="11" name="Straight Connector 11"/>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F7BBD3" id="Straight Connector 11"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23.8pt" to="491.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" strokecolor="#1f5e8f" strokeweight=".5pt">
              <v:stroke joinstyle="miter"/>
            </v:line>
          </w:pict>
        </mc:Fallback>
      </mc:AlternateContent>
    </w:r>
    <w:r w:rsidRPr="00451021">
      <w:rPr>
        <w:sz w:val="16"/>
        <w:szCs w:val="16"/>
      </w:rPr>
      <w:t xml:space="preserve">Copyright© 2021 </w:t>
    </w:r>
    <w:r w:rsidR="00D530C3">
      <w:rPr>
        <w:sz w:val="16"/>
        <w:szCs w:val="16"/>
      </w:rPr>
      <w:t>EXPO.e</w:t>
    </w:r>
    <w:r w:rsidRPr="00451021">
      <w:rPr>
        <w:sz w:val="16"/>
        <w:szCs w:val="16"/>
      </w:rPr>
      <w:t xml:space="preserve"> Ltd. Page | </w:t>
    </w:r>
    <w:r w:rsidRPr="00451021">
      <w:rPr>
        <w:sz w:val="16"/>
        <w:szCs w:val="16"/>
      </w:rPr>
      <w:fldChar w:fldCharType="begin"/>
    </w:r>
    <w:r w:rsidRPr="00451021">
      <w:rPr>
        <w:sz w:val="16"/>
        <w:szCs w:val="16"/>
      </w:rPr>
      <w:instrText xml:space="preserve"> PAGE   \* MERGEFORMAT </w:instrText>
    </w:r>
    <w:r w:rsidRPr="00451021">
      <w:rPr>
        <w:sz w:val="16"/>
        <w:szCs w:val="16"/>
      </w:rPr>
      <w:fldChar w:fldCharType="separate"/>
    </w:r>
    <w:r w:rsidR="000242AA">
      <w:rPr>
        <w:noProof/>
        <w:sz w:val="16"/>
        <w:szCs w:val="16"/>
      </w:rPr>
      <w:t>4</w:t>
    </w:r>
    <w:r w:rsidRPr="00451021">
      <w:rPr>
        <w:noProof/>
        <w:sz w:val="16"/>
        <w:szCs w:val="16"/>
      </w:rPr>
      <w:fldChar w:fldCharType="end"/>
    </w:r>
  </w:p>
  <w:p w14:paraId="77010753" w14:textId="77777777" w:rsidR="004B7E82" w:rsidRDefault="004B7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2C890B" w14:textId="77777777" w:rsidR="00AD773C" w:rsidRDefault="00AD773C" w:rsidP="0021159E">
      <w:r>
        <w:separator/>
      </w:r>
    </w:p>
  </w:footnote>
  <w:footnote w:type="continuationSeparator" w:id="0">
    <w:p w14:paraId="0353A3D5" w14:textId="77777777" w:rsidR="00AD773C" w:rsidRDefault="00AD773C" w:rsidP="00211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D46DC" w14:textId="71628D90" w:rsidR="004B7E82" w:rsidRDefault="004B7E82">
    <w:pPr>
      <w:pStyle w:val="Header"/>
    </w:pPr>
    <w:r>
      <w:rPr>
        <w:noProof/>
        <w:lang w:val="en-GB" w:eastAsia="en-GB"/>
      </w:rPr>
      <mc:AlternateContent>
        <mc:Choice Requires="wps">
          <w:drawing>
            <wp:anchor distT="0" distB="0" distL="114300" distR="114300" simplePos="0" relativeHeight="251682816" behindDoc="0" locked="0" layoutInCell="1" allowOverlap="1" wp14:anchorId="6CDDB649" wp14:editId="18C33E11">
              <wp:simplePos x="0" y="0"/>
              <wp:positionH relativeFrom="column">
                <wp:posOffset>-365125</wp:posOffset>
              </wp:positionH>
              <wp:positionV relativeFrom="paragraph">
                <wp:posOffset>590550</wp:posOffset>
              </wp:positionV>
              <wp:extent cx="6726804" cy="0"/>
              <wp:effectExtent l="0" t="0" r="36195" b="19050"/>
              <wp:wrapNone/>
              <wp:docPr id="13" name="Straight Connector 13"/>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B9B2ED" id="Straight Connector 1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46.5pt" to="500.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" strokecolor="#1f5e8f"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35C5C"/>
    <w:multiLevelType w:val="hybridMultilevel"/>
    <w:tmpl w:val="22CEBB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F5014C"/>
    <w:multiLevelType w:val="hybridMultilevel"/>
    <w:tmpl w:val="FAC05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C9155B"/>
    <w:multiLevelType w:val="hybridMultilevel"/>
    <w:tmpl w:val="E7D8D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BC1979"/>
    <w:multiLevelType w:val="hybridMultilevel"/>
    <w:tmpl w:val="E77E7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C02AF0"/>
    <w:multiLevelType w:val="hybridMultilevel"/>
    <w:tmpl w:val="FA8A3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2001853">
    <w:abstractNumId w:val="0"/>
  </w:num>
  <w:num w:numId="2" w16cid:durableId="94834222">
    <w:abstractNumId w:val="1"/>
  </w:num>
  <w:num w:numId="3" w16cid:durableId="1995836689">
    <w:abstractNumId w:val="4"/>
  </w:num>
  <w:num w:numId="4" w16cid:durableId="693071148">
    <w:abstractNumId w:val="2"/>
  </w:num>
  <w:num w:numId="5" w16cid:durableId="159851864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9E"/>
    <w:rsid w:val="00000E2C"/>
    <w:rsid w:val="00002D08"/>
    <w:rsid w:val="000064C5"/>
    <w:rsid w:val="0001201F"/>
    <w:rsid w:val="000202A9"/>
    <w:rsid w:val="00021F7F"/>
    <w:rsid w:val="000242AA"/>
    <w:rsid w:val="000245C5"/>
    <w:rsid w:val="0004180C"/>
    <w:rsid w:val="00045755"/>
    <w:rsid w:val="000463F5"/>
    <w:rsid w:val="00054202"/>
    <w:rsid w:val="00057E9F"/>
    <w:rsid w:val="00063073"/>
    <w:rsid w:val="000672E8"/>
    <w:rsid w:val="00074438"/>
    <w:rsid w:val="00076C36"/>
    <w:rsid w:val="00076F5A"/>
    <w:rsid w:val="00080241"/>
    <w:rsid w:val="0008107D"/>
    <w:rsid w:val="00082EA4"/>
    <w:rsid w:val="00085875"/>
    <w:rsid w:val="0009119B"/>
    <w:rsid w:val="00092041"/>
    <w:rsid w:val="00093C4C"/>
    <w:rsid w:val="00097393"/>
    <w:rsid w:val="000A0D63"/>
    <w:rsid w:val="000A3E3B"/>
    <w:rsid w:val="000A6C31"/>
    <w:rsid w:val="000B2CD1"/>
    <w:rsid w:val="000B5175"/>
    <w:rsid w:val="000B771D"/>
    <w:rsid w:val="000B7DAA"/>
    <w:rsid w:val="000C5D1E"/>
    <w:rsid w:val="000E1150"/>
    <w:rsid w:val="000E144E"/>
    <w:rsid w:val="000E4FD5"/>
    <w:rsid w:val="001023D0"/>
    <w:rsid w:val="00106B1A"/>
    <w:rsid w:val="00106B1B"/>
    <w:rsid w:val="00110785"/>
    <w:rsid w:val="00110BB6"/>
    <w:rsid w:val="001163D8"/>
    <w:rsid w:val="00117148"/>
    <w:rsid w:val="00126306"/>
    <w:rsid w:val="0013129A"/>
    <w:rsid w:val="00132474"/>
    <w:rsid w:val="0013263A"/>
    <w:rsid w:val="00137497"/>
    <w:rsid w:val="001414E5"/>
    <w:rsid w:val="00146087"/>
    <w:rsid w:val="001479C8"/>
    <w:rsid w:val="00153A1D"/>
    <w:rsid w:val="001543F4"/>
    <w:rsid w:val="00156568"/>
    <w:rsid w:val="001617C8"/>
    <w:rsid w:val="001622D5"/>
    <w:rsid w:val="00180D4C"/>
    <w:rsid w:val="00184D32"/>
    <w:rsid w:val="0018526D"/>
    <w:rsid w:val="001855AA"/>
    <w:rsid w:val="00194F06"/>
    <w:rsid w:val="001A6CED"/>
    <w:rsid w:val="001A74DE"/>
    <w:rsid w:val="001B0662"/>
    <w:rsid w:val="001B3BA5"/>
    <w:rsid w:val="001B4163"/>
    <w:rsid w:val="001B6F90"/>
    <w:rsid w:val="001C19B5"/>
    <w:rsid w:val="001C380F"/>
    <w:rsid w:val="001C4969"/>
    <w:rsid w:val="001C6667"/>
    <w:rsid w:val="001C6B5A"/>
    <w:rsid w:val="001C762A"/>
    <w:rsid w:val="001D16D2"/>
    <w:rsid w:val="001D5D66"/>
    <w:rsid w:val="001E12D6"/>
    <w:rsid w:val="001E4199"/>
    <w:rsid w:val="001E4C7F"/>
    <w:rsid w:val="001F6442"/>
    <w:rsid w:val="00202C3E"/>
    <w:rsid w:val="002038EA"/>
    <w:rsid w:val="0021159E"/>
    <w:rsid w:val="00215A11"/>
    <w:rsid w:val="00216045"/>
    <w:rsid w:val="00221AD5"/>
    <w:rsid w:val="002278D8"/>
    <w:rsid w:val="00230D18"/>
    <w:rsid w:val="00232770"/>
    <w:rsid w:val="002417DC"/>
    <w:rsid w:val="00241D18"/>
    <w:rsid w:val="00250662"/>
    <w:rsid w:val="00252A58"/>
    <w:rsid w:val="00256C5D"/>
    <w:rsid w:val="00262435"/>
    <w:rsid w:val="00265075"/>
    <w:rsid w:val="00265618"/>
    <w:rsid w:val="00266691"/>
    <w:rsid w:val="00273A66"/>
    <w:rsid w:val="00274868"/>
    <w:rsid w:val="0027706F"/>
    <w:rsid w:val="00284CF6"/>
    <w:rsid w:val="002870BA"/>
    <w:rsid w:val="00296A85"/>
    <w:rsid w:val="002A3279"/>
    <w:rsid w:val="002A4E72"/>
    <w:rsid w:val="002A723C"/>
    <w:rsid w:val="002B066B"/>
    <w:rsid w:val="002B6836"/>
    <w:rsid w:val="002C144C"/>
    <w:rsid w:val="002D09C8"/>
    <w:rsid w:val="002D1F66"/>
    <w:rsid w:val="002D506B"/>
    <w:rsid w:val="002E06D7"/>
    <w:rsid w:val="002E3D43"/>
    <w:rsid w:val="002F0903"/>
    <w:rsid w:val="00301592"/>
    <w:rsid w:val="00303419"/>
    <w:rsid w:val="003056C4"/>
    <w:rsid w:val="00306377"/>
    <w:rsid w:val="0030782D"/>
    <w:rsid w:val="00307E92"/>
    <w:rsid w:val="00315584"/>
    <w:rsid w:val="0031589B"/>
    <w:rsid w:val="003200FB"/>
    <w:rsid w:val="00320C40"/>
    <w:rsid w:val="003248B5"/>
    <w:rsid w:val="00333A2C"/>
    <w:rsid w:val="003452D2"/>
    <w:rsid w:val="00346732"/>
    <w:rsid w:val="00352CFC"/>
    <w:rsid w:val="00355DDE"/>
    <w:rsid w:val="00361A0E"/>
    <w:rsid w:val="00367DAD"/>
    <w:rsid w:val="00372109"/>
    <w:rsid w:val="00376867"/>
    <w:rsid w:val="00380A06"/>
    <w:rsid w:val="003811E3"/>
    <w:rsid w:val="003813C9"/>
    <w:rsid w:val="0038325E"/>
    <w:rsid w:val="0039073C"/>
    <w:rsid w:val="003B54EA"/>
    <w:rsid w:val="003C05A9"/>
    <w:rsid w:val="003C407D"/>
    <w:rsid w:val="003C4B48"/>
    <w:rsid w:val="003D0BD5"/>
    <w:rsid w:val="003D4719"/>
    <w:rsid w:val="003E7828"/>
    <w:rsid w:val="003F0BFE"/>
    <w:rsid w:val="003F3962"/>
    <w:rsid w:val="00401C0A"/>
    <w:rsid w:val="0040278A"/>
    <w:rsid w:val="00405449"/>
    <w:rsid w:val="00410A38"/>
    <w:rsid w:val="00412DFB"/>
    <w:rsid w:val="00426558"/>
    <w:rsid w:val="004350AA"/>
    <w:rsid w:val="004405A7"/>
    <w:rsid w:val="00441528"/>
    <w:rsid w:val="00442B3B"/>
    <w:rsid w:val="00451021"/>
    <w:rsid w:val="00457D16"/>
    <w:rsid w:val="0046083B"/>
    <w:rsid w:val="0046796A"/>
    <w:rsid w:val="00470339"/>
    <w:rsid w:val="004746E1"/>
    <w:rsid w:val="004775EA"/>
    <w:rsid w:val="00477BAA"/>
    <w:rsid w:val="00477DD7"/>
    <w:rsid w:val="00491AA5"/>
    <w:rsid w:val="00492713"/>
    <w:rsid w:val="004A1B51"/>
    <w:rsid w:val="004A1CB6"/>
    <w:rsid w:val="004A1ED8"/>
    <w:rsid w:val="004A7355"/>
    <w:rsid w:val="004B1FF5"/>
    <w:rsid w:val="004B392F"/>
    <w:rsid w:val="004B60D9"/>
    <w:rsid w:val="004B718D"/>
    <w:rsid w:val="004B774F"/>
    <w:rsid w:val="004B7E82"/>
    <w:rsid w:val="004C1465"/>
    <w:rsid w:val="004C2437"/>
    <w:rsid w:val="004C4795"/>
    <w:rsid w:val="004C6253"/>
    <w:rsid w:val="004D0081"/>
    <w:rsid w:val="004D5916"/>
    <w:rsid w:val="004D59B3"/>
    <w:rsid w:val="004D66AB"/>
    <w:rsid w:val="004E4CD3"/>
    <w:rsid w:val="004F5DC5"/>
    <w:rsid w:val="00502FAA"/>
    <w:rsid w:val="0050431A"/>
    <w:rsid w:val="0051101D"/>
    <w:rsid w:val="00512B89"/>
    <w:rsid w:val="00517192"/>
    <w:rsid w:val="00521383"/>
    <w:rsid w:val="005236DC"/>
    <w:rsid w:val="00524BDC"/>
    <w:rsid w:val="005311CC"/>
    <w:rsid w:val="00542A05"/>
    <w:rsid w:val="00543ADB"/>
    <w:rsid w:val="00545735"/>
    <w:rsid w:val="0055604B"/>
    <w:rsid w:val="005568E0"/>
    <w:rsid w:val="00557003"/>
    <w:rsid w:val="00566776"/>
    <w:rsid w:val="00570812"/>
    <w:rsid w:val="00572D85"/>
    <w:rsid w:val="0058191A"/>
    <w:rsid w:val="00581F1B"/>
    <w:rsid w:val="005825F6"/>
    <w:rsid w:val="00584221"/>
    <w:rsid w:val="00584870"/>
    <w:rsid w:val="005976AC"/>
    <w:rsid w:val="005A1E9D"/>
    <w:rsid w:val="005A487D"/>
    <w:rsid w:val="005A51E1"/>
    <w:rsid w:val="005A65C3"/>
    <w:rsid w:val="005B3138"/>
    <w:rsid w:val="005C2048"/>
    <w:rsid w:val="005C2356"/>
    <w:rsid w:val="005C26E7"/>
    <w:rsid w:val="005D0E03"/>
    <w:rsid w:val="005D414C"/>
    <w:rsid w:val="005D5BB7"/>
    <w:rsid w:val="005D621A"/>
    <w:rsid w:val="005D744D"/>
    <w:rsid w:val="005D7AFB"/>
    <w:rsid w:val="005E1359"/>
    <w:rsid w:val="005E2BB7"/>
    <w:rsid w:val="005E4933"/>
    <w:rsid w:val="005E5E5A"/>
    <w:rsid w:val="00601A87"/>
    <w:rsid w:val="00603A7F"/>
    <w:rsid w:val="006048D7"/>
    <w:rsid w:val="00605AD2"/>
    <w:rsid w:val="00610F20"/>
    <w:rsid w:val="00612132"/>
    <w:rsid w:val="0061695D"/>
    <w:rsid w:val="0061747F"/>
    <w:rsid w:val="0061779B"/>
    <w:rsid w:val="00621279"/>
    <w:rsid w:val="006214E6"/>
    <w:rsid w:val="0062162B"/>
    <w:rsid w:val="00630F7E"/>
    <w:rsid w:val="00632BBD"/>
    <w:rsid w:val="006337C0"/>
    <w:rsid w:val="0063595C"/>
    <w:rsid w:val="0063599D"/>
    <w:rsid w:val="0064478E"/>
    <w:rsid w:val="00647962"/>
    <w:rsid w:val="0065055D"/>
    <w:rsid w:val="00653A83"/>
    <w:rsid w:val="00656C2D"/>
    <w:rsid w:val="006608D6"/>
    <w:rsid w:val="0066202C"/>
    <w:rsid w:val="0066432D"/>
    <w:rsid w:val="0067210C"/>
    <w:rsid w:val="006759B1"/>
    <w:rsid w:val="006762F0"/>
    <w:rsid w:val="00683961"/>
    <w:rsid w:val="00683C60"/>
    <w:rsid w:val="006861BA"/>
    <w:rsid w:val="00686864"/>
    <w:rsid w:val="006A303B"/>
    <w:rsid w:val="006A31C6"/>
    <w:rsid w:val="006B477D"/>
    <w:rsid w:val="006B553C"/>
    <w:rsid w:val="006B5546"/>
    <w:rsid w:val="006B55A4"/>
    <w:rsid w:val="006C2325"/>
    <w:rsid w:val="006C5529"/>
    <w:rsid w:val="006C692A"/>
    <w:rsid w:val="006C6E70"/>
    <w:rsid w:val="006C7D02"/>
    <w:rsid w:val="006D6EAE"/>
    <w:rsid w:val="006E1C85"/>
    <w:rsid w:val="006E723F"/>
    <w:rsid w:val="006F0B73"/>
    <w:rsid w:val="006F1022"/>
    <w:rsid w:val="006F2C6B"/>
    <w:rsid w:val="00701C24"/>
    <w:rsid w:val="00716468"/>
    <w:rsid w:val="007178D3"/>
    <w:rsid w:val="00717B0C"/>
    <w:rsid w:val="00721129"/>
    <w:rsid w:val="00722DEA"/>
    <w:rsid w:val="007264F2"/>
    <w:rsid w:val="0072669E"/>
    <w:rsid w:val="00726CE8"/>
    <w:rsid w:val="00727BE2"/>
    <w:rsid w:val="007322C1"/>
    <w:rsid w:val="00734E28"/>
    <w:rsid w:val="007415A7"/>
    <w:rsid w:val="00744502"/>
    <w:rsid w:val="007473A4"/>
    <w:rsid w:val="00760757"/>
    <w:rsid w:val="00762028"/>
    <w:rsid w:val="00762A66"/>
    <w:rsid w:val="007636EA"/>
    <w:rsid w:val="00763D86"/>
    <w:rsid w:val="00765844"/>
    <w:rsid w:val="00766CB5"/>
    <w:rsid w:val="0077174A"/>
    <w:rsid w:val="00772299"/>
    <w:rsid w:val="00777EE9"/>
    <w:rsid w:val="0078039C"/>
    <w:rsid w:val="00784178"/>
    <w:rsid w:val="007914F0"/>
    <w:rsid w:val="007928E8"/>
    <w:rsid w:val="0079623E"/>
    <w:rsid w:val="007A0D27"/>
    <w:rsid w:val="007A0DC3"/>
    <w:rsid w:val="007A5BB6"/>
    <w:rsid w:val="007B7359"/>
    <w:rsid w:val="007C6F84"/>
    <w:rsid w:val="007D009F"/>
    <w:rsid w:val="007D1CC0"/>
    <w:rsid w:val="007E327B"/>
    <w:rsid w:val="007F06BD"/>
    <w:rsid w:val="007F3154"/>
    <w:rsid w:val="007F4CE2"/>
    <w:rsid w:val="00811F87"/>
    <w:rsid w:val="0081582E"/>
    <w:rsid w:val="0082093F"/>
    <w:rsid w:val="00822C3B"/>
    <w:rsid w:val="0083094D"/>
    <w:rsid w:val="00831D47"/>
    <w:rsid w:val="008406D5"/>
    <w:rsid w:val="00843882"/>
    <w:rsid w:val="008447E8"/>
    <w:rsid w:val="00846563"/>
    <w:rsid w:val="00855FD3"/>
    <w:rsid w:val="00856088"/>
    <w:rsid w:val="0085625B"/>
    <w:rsid w:val="00860B28"/>
    <w:rsid w:val="00861876"/>
    <w:rsid w:val="00866F31"/>
    <w:rsid w:val="00870CAA"/>
    <w:rsid w:val="008721F7"/>
    <w:rsid w:val="0087624E"/>
    <w:rsid w:val="00877720"/>
    <w:rsid w:val="0088265F"/>
    <w:rsid w:val="00896992"/>
    <w:rsid w:val="00896CCF"/>
    <w:rsid w:val="008A33DF"/>
    <w:rsid w:val="008A4C5A"/>
    <w:rsid w:val="008A4D0F"/>
    <w:rsid w:val="008A69D4"/>
    <w:rsid w:val="008A7A68"/>
    <w:rsid w:val="008B0E91"/>
    <w:rsid w:val="008B1F3C"/>
    <w:rsid w:val="008B22D1"/>
    <w:rsid w:val="008B587F"/>
    <w:rsid w:val="008B65A5"/>
    <w:rsid w:val="008B65D4"/>
    <w:rsid w:val="008B74B6"/>
    <w:rsid w:val="008B7EED"/>
    <w:rsid w:val="008C154B"/>
    <w:rsid w:val="008C1B6E"/>
    <w:rsid w:val="008C34E7"/>
    <w:rsid w:val="008C3556"/>
    <w:rsid w:val="008C4932"/>
    <w:rsid w:val="008D0A5C"/>
    <w:rsid w:val="008D2F8C"/>
    <w:rsid w:val="008E3DC0"/>
    <w:rsid w:val="008E5EFD"/>
    <w:rsid w:val="008F0229"/>
    <w:rsid w:val="008F1A2D"/>
    <w:rsid w:val="008F21E9"/>
    <w:rsid w:val="008F60C6"/>
    <w:rsid w:val="008F7375"/>
    <w:rsid w:val="00900472"/>
    <w:rsid w:val="0090190D"/>
    <w:rsid w:val="00911248"/>
    <w:rsid w:val="00911BBF"/>
    <w:rsid w:val="00912F2D"/>
    <w:rsid w:val="0092385F"/>
    <w:rsid w:val="00924DAA"/>
    <w:rsid w:val="00926F35"/>
    <w:rsid w:val="00931ED9"/>
    <w:rsid w:val="00934695"/>
    <w:rsid w:val="00944C65"/>
    <w:rsid w:val="0094755F"/>
    <w:rsid w:val="00947B86"/>
    <w:rsid w:val="00950D36"/>
    <w:rsid w:val="009529AE"/>
    <w:rsid w:val="00953C22"/>
    <w:rsid w:val="009642BC"/>
    <w:rsid w:val="00964981"/>
    <w:rsid w:val="009751EC"/>
    <w:rsid w:val="0097624D"/>
    <w:rsid w:val="00976E3C"/>
    <w:rsid w:val="00981E37"/>
    <w:rsid w:val="0098353A"/>
    <w:rsid w:val="009879BE"/>
    <w:rsid w:val="0099210B"/>
    <w:rsid w:val="00994642"/>
    <w:rsid w:val="009A66A9"/>
    <w:rsid w:val="009B18CF"/>
    <w:rsid w:val="009C0A8C"/>
    <w:rsid w:val="009C396E"/>
    <w:rsid w:val="009D2F89"/>
    <w:rsid w:val="009E1E13"/>
    <w:rsid w:val="009F1021"/>
    <w:rsid w:val="009F4741"/>
    <w:rsid w:val="009F63F5"/>
    <w:rsid w:val="00A0092E"/>
    <w:rsid w:val="00A03AC7"/>
    <w:rsid w:val="00A04C86"/>
    <w:rsid w:val="00A07001"/>
    <w:rsid w:val="00A07105"/>
    <w:rsid w:val="00A10E28"/>
    <w:rsid w:val="00A22156"/>
    <w:rsid w:val="00A26AFF"/>
    <w:rsid w:val="00A26E85"/>
    <w:rsid w:val="00A45A6F"/>
    <w:rsid w:val="00A50C04"/>
    <w:rsid w:val="00A50D8D"/>
    <w:rsid w:val="00A511F9"/>
    <w:rsid w:val="00A54F08"/>
    <w:rsid w:val="00A70177"/>
    <w:rsid w:val="00A71D20"/>
    <w:rsid w:val="00A72E4F"/>
    <w:rsid w:val="00A81AD0"/>
    <w:rsid w:val="00A9297F"/>
    <w:rsid w:val="00A9596D"/>
    <w:rsid w:val="00AA1560"/>
    <w:rsid w:val="00AA762A"/>
    <w:rsid w:val="00AB0A36"/>
    <w:rsid w:val="00AB3426"/>
    <w:rsid w:val="00AB5449"/>
    <w:rsid w:val="00AC08A0"/>
    <w:rsid w:val="00AC1369"/>
    <w:rsid w:val="00AC563C"/>
    <w:rsid w:val="00AC76FE"/>
    <w:rsid w:val="00AD4830"/>
    <w:rsid w:val="00AD613A"/>
    <w:rsid w:val="00AD6D9F"/>
    <w:rsid w:val="00AD76C9"/>
    <w:rsid w:val="00AD773C"/>
    <w:rsid w:val="00AE1B6C"/>
    <w:rsid w:val="00AF0CC2"/>
    <w:rsid w:val="00AF1F67"/>
    <w:rsid w:val="00AF4770"/>
    <w:rsid w:val="00AF5407"/>
    <w:rsid w:val="00AF69B0"/>
    <w:rsid w:val="00AF76B6"/>
    <w:rsid w:val="00B00E34"/>
    <w:rsid w:val="00B03ACC"/>
    <w:rsid w:val="00B042AB"/>
    <w:rsid w:val="00B07FAE"/>
    <w:rsid w:val="00B13373"/>
    <w:rsid w:val="00B17317"/>
    <w:rsid w:val="00B206E5"/>
    <w:rsid w:val="00B2161C"/>
    <w:rsid w:val="00B23A12"/>
    <w:rsid w:val="00B2600E"/>
    <w:rsid w:val="00B26139"/>
    <w:rsid w:val="00B26245"/>
    <w:rsid w:val="00B26AA9"/>
    <w:rsid w:val="00B270F0"/>
    <w:rsid w:val="00B275CC"/>
    <w:rsid w:val="00B3110B"/>
    <w:rsid w:val="00B3297C"/>
    <w:rsid w:val="00B40753"/>
    <w:rsid w:val="00B50CB2"/>
    <w:rsid w:val="00B54619"/>
    <w:rsid w:val="00B62EC1"/>
    <w:rsid w:val="00B64BE1"/>
    <w:rsid w:val="00B66F56"/>
    <w:rsid w:val="00B67E11"/>
    <w:rsid w:val="00B740F5"/>
    <w:rsid w:val="00B752E1"/>
    <w:rsid w:val="00B77CA7"/>
    <w:rsid w:val="00B835F1"/>
    <w:rsid w:val="00B839B8"/>
    <w:rsid w:val="00B87627"/>
    <w:rsid w:val="00B964D0"/>
    <w:rsid w:val="00B96BE4"/>
    <w:rsid w:val="00BA1F4F"/>
    <w:rsid w:val="00BA4009"/>
    <w:rsid w:val="00BB017C"/>
    <w:rsid w:val="00BB751D"/>
    <w:rsid w:val="00BD7BA7"/>
    <w:rsid w:val="00BE3003"/>
    <w:rsid w:val="00BE36BD"/>
    <w:rsid w:val="00BE4AFA"/>
    <w:rsid w:val="00BE5E7C"/>
    <w:rsid w:val="00BF1AB3"/>
    <w:rsid w:val="00BF544D"/>
    <w:rsid w:val="00BF597B"/>
    <w:rsid w:val="00BF6791"/>
    <w:rsid w:val="00C02AA8"/>
    <w:rsid w:val="00C07500"/>
    <w:rsid w:val="00C10496"/>
    <w:rsid w:val="00C12191"/>
    <w:rsid w:val="00C133EB"/>
    <w:rsid w:val="00C205F1"/>
    <w:rsid w:val="00C41F35"/>
    <w:rsid w:val="00C44843"/>
    <w:rsid w:val="00C477A5"/>
    <w:rsid w:val="00C523D5"/>
    <w:rsid w:val="00C60985"/>
    <w:rsid w:val="00C61639"/>
    <w:rsid w:val="00C63BBC"/>
    <w:rsid w:val="00C63CCC"/>
    <w:rsid w:val="00C66E33"/>
    <w:rsid w:val="00C73ADD"/>
    <w:rsid w:val="00C8241D"/>
    <w:rsid w:val="00C84F7D"/>
    <w:rsid w:val="00C874AD"/>
    <w:rsid w:val="00C87A53"/>
    <w:rsid w:val="00C92DAE"/>
    <w:rsid w:val="00C93EE5"/>
    <w:rsid w:val="00C95F5C"/>
    <w:rsid w:val="00C96DAE"/>
    <w:rsid w:val="00CA3634"/>
    <w:rsid w:val="00CA6D21"/>
    <w:rsid w:val="00CB3319"/>
    <w:rsid w:val="00CC2116"/>
    <w:rsid w:val="00CC773D"/>
    <w:rsid w:val="00CC7A2B"/>
    <w:rsid w:val="00CD0CCB"/>
    <w:rsid w:val="00CD5FA8"/>
    <w:rsid w:val="00CD7096"/>
    <w:rsid w:val="00CE2DC3"/>
    <w:rsid w:val="00CE43A1"/>
    <w:rsid w:val="00CE5228"/>
    <w:rsid w:val="00CE5CF3"/>
    <w:rsid w:val="00CF1C65"/>
    <w:rsid w:val="00CF62E6"/>
    <w:rsid w:val="00CF65C9"/>
    <w:rsid w:val="00CF696C"/>
    <w:rsid w:val="00CF6DF0"/>
    <w:rsid w:val="00D00D43"/>
    <w:rsid w:val="00D05D20"/>
    <w:rsid w:val="00D1032B"/>
    <w:rsid w:val="00D12EB0"/>
    <w:rsid w:val="00D1759F"/>
    <w:rsid w:val="00D17D7B"/>
    <w:rsid w:val="00D231C0"/>
    <w:rsid w:val="00D30B43"/>
    <w:rsid w:val="00D3241D"/>
    <w:rsid w:val="00D3437D"/>
    <w:rsid w:val="00D41767"/>
    <w:rsid w:val="00D43223"/>
    <w:rsid w:val="00D511DF"/>
    <w:rsid w:val="00D530C3"/>
    <w:rsid w:val="00D57FC3"/>
    <w:rsid w:val="00D60EB5"/>
    <w:rsid w:val="00D625A5"/>
    <w:rsid w:val="00D6381C"/>
    <w:rsid w:val="00D7043B"/>
    <w:rsid w:val="00D7496B"/>
    <w:rsid w:val="00D74FA3"/>
    <w:rsid w:val="00D766C7"/>
    <w:rsid w:val="00D8760E"/>
    <w:rsid w:val="00D92397"/>
    <w:rsid w:val="00D950E9"/>
    <w:rsid w:val="00D955B6"/>
    <w:rsid w:val="00D97353"/>
    <w:rsid w:val="00DA0F6B"/>
    <w:rsid w:val="00DA5301"/>
    <w:rsid w:val="00DA6FA0"/>
    <w:rsid w:val="00DB1941"/>
    <w:rsid w:val="00DB6AEC"/>
    <w:rsid w:val="00DC0C83"/>
    <w:rsid w:val="00DC0E0F"/>
    <w:rsid w:val="00DD29EE"/>
    <w:rsid w:val="00DE6665"/>
    <w:rsid w:val="00DE7EBE"/>
    <w:rsid w:val="00DF0921"/>
    <w:rsid w:val="00DF3370"/>
    <w:rsid w:val="00E01B13"/>
    <w:rsid w:val="00E02682"/>
    <w:rsid w:val="00E06FA0"/>
    <w:rsid w:val="00E07085"/>
    <w:rsid w:val="00E10FE8"/>
    <w:rsid w:val="00E13C9B"/>
    <w:rsid w:val="00E17BDF"/>
    <w:rsid w:val="00E20E80"/>
    <w:rsid w:val="00E239D5"/>
    <w:rsid w:val="00E2420B"/>
    <w:rsid w:val="00E259A4"/>
    <w:rsid w:val="00E303B1"/>
    <w:rsid w:val="00E3052D"/>
    <w:rsid w:val="00E32876"/>
    <w:rsid w:val="00E44709"/>
    <w:rsid w:val="00E54675"/>
    <w:rsid w:val="00E60DF5"/>
    <w:rsid w:val="00E74285"/>
    <w:rsid w:val="00E74419"/>
    <w:rsid w:val="00E7543E"/>
    <w:rsid w:val="00E85B9C"/>
    <w:rsid w:val="00E876D8"/>
    <w:rsid w:val="00E90175"/>
    <w:rsid w:val="00E918DD"/>
    <w:rsid w:val="00E93400"/>
    <w:rsid w:val="00E94C2A"/>
    <w:rsid w:val="00E95035"/>
    <w:rsid w:val="00EA1DAD"/>
    <w:rsid w:val="00EA3EB5"/>
    <w:rsid w:val="00EA613A"/>
    <w:rsid w:val="00EB0592"/>
    <w:rsid w:val="00EC4F2B"/>
    <w:rsid w:val="00EE1244"/>
    <w:rsid w:val="00EE5143"/>
    <w:rsid w:val="00EE586F"/>
    <w:rsid w:val="00EF06BF"/>
    <w:rsid w:val="00EF3D2D"/>
    <w:rsid w:val="00EF718F"/>
    <w:rsid w:val="00F00245"/>
    <w:rsid w:val="00F04427"/>
    <w:rsid w:val="00F05799"/>
    <w:rsid w:val="00F05A87"/>
    <w:rsid w:val="00F10236"/>
    <w:rsid w:val="00F24192"/>
    <w:rsid w:val="00F255CB"/>
    <w:rsid w:val="00F258C8"/>
    <w:rsid w:val="00F269EC"/>
    <w:rsid w:val="00F2795F"/>
    <w:rsid w:val="00F30D90"/>
    <w:rsid w:val="00F322A2"/>
    <w:rsid w:val="00F46E66"/>
    <w:rsid w:val="00F510D3"/>
    <w:rsid w:val="00F51732"/>
    <w:rsid w:val="00F57525"/>
    <w:rsid w:val="00F6319D"/>
    <w:rsid w:val="00F7554B"/>
    <w:rsid w:val="00F76B7C"/>
    <w:rsid w:val="00F76D12"/>
    <w:rsid w:val="00F80700"/>
    <w:rsid w:val="00F84517"/>
    <w:rsid w:val="00F90328"/>
    <w:rsid w:val="00F91B39"/>
    <w:rsid w:val="00F93A59"/>
    <w:rsid w:val="00FA0B7A"/>
    <w:rsid w:val="00FA2DD2"/>
    <w:rsid w:val="00FA2E24"/>
    <w:rsid w:val="00FB6016"/>
    <w:rsid w:val="00FC1915"/>
    <w:rsid w:val="00FC1E4D"/>
    <w:rsid w:val="00FC25B2"/>
    <w:rsid w:val="00FC3130"/>
    <w:rsid w:val="00FC3180"/>
    <w:rsid w:val="00FC3B61"/>
    <w:rsid w:val="00FC4E21"/>
    <w:rsid w:val="00FC4E45"/>
    <w:rsid w:val="00FD0AC8"/>
    <w:rsid w:val="00FD13AC"/>
    <w:rsid w:val="00FD435C"/>
    <w:rsid w:val="00FD63F5"/>
    <w:rsid w:val="00FD711C"/>
    <w:rsid w:val="00FE3818"/>
    <w:rsid w:val="00FF1821"/>
    <w:rsid w:val="00FF18D1"/>
    <w:rsid w:val="00FF20B3"/>
    <w:rsid w:val="00FF4142"/>
    <w:rsid w:val="00FF5B50"/>
    <w:rsid w:val="00FF66CB"/>
    <w:rsid w:val="00FF6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07E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6048D7"/>
    <w:pPr>
      <w:spacing w:line="320" w:lineRule="exact"/>
    </w:pPr>
    <w:rPr>
      <w:rFonts w:ascii="Helvetica" w:hAnsi="Helvetica"/>
      <w:color w:val="1A1C2B"/>
      <w:sz w:val="22"/>
    </w:rPr>
  </w:style>
  <w:style w:type="paragraph" w:styleId="Heading1">
    <w:name w:val="heading 1"/>
    <w:basedOn w:val="Normal"/>
    <w:next w:val="Normal"/>
    <w:link w:val="Heading1Char"/>
    <w:uiPriority w:val="9"/>
    <w:qFormat/>
    <w:rsid w:val="006048D7"/>
    <w:pPr>
      <w:keepNext/>
      <w:keepLines/>
      <w:spacing w:before="240" w:after="240" w:line="560" w:lineRule="exact"/>
      <w:outlineLvl w:val="0"/>
    </w:pPr>
    <w:rPr>
      <w:rFonts w:eastAsiaTheme="majorEastAsia" w:cstheme="majorBidi"/>
      <w:sz w:val="52"/>
      <w:szCs w:val="32"/>
    </w:rPr>
  </w:style>
  <w:style w:type="paragraph" w:styleId="Heading2">
    <w:name w:val="heading 2"/>
    <w:basedOn w:val="Normal"/>
    <w:next w:val="Normal"/>
    <w:link w:val="Heading2Char"/>
    <w:uiPriority w:val="9"/>
    <w:unhideWhenUsed/>
    <w:qFormat/>
    <w:rsid w:val="006048D7"/>
    <w:pPr>
      <w:keepNext/>
      <w:keepLines/>
      <w:spacing w:before="240" w:after="240" w:line="400" w:lineRule="exact"/>
      <w:outlineLvl w:val="1"/>
    </w:pPr>
    <w:rPr>
      <w:rFonts w:eastAsiaTheme="majorEastAsia" w:cstheme="majorBidi"/>
      <w:sz w:val="40"/>
      <w:szCs w:val="28"/>
      <w:u w:color="00FF2D"/>
    </w:rPr>
  </w:style>
  <w:style w:type="paragraph" w:styleId="Heading3">
    <w:name w:val="heading 3"/>
    <w:basedOn w:val="Normal"/>
    <w:next w:val="Normal"/>
    <w:link w:val="Heading3Char"/>
    <w:uiPriority w:val="9"/>
    <w:unhideWhenUsed/>
    <w:qFormat/>
    <w:rsid w:val="00DA0F6B"/>
    <w:pPr>
      <w:keepNext/>
      <w:keepLines/>
      <w:spacing w:before="120" w:line="400" w:lineRule="exact"/>
      <w:outlineLvl w:val="2"/>
    </w:pPr>
    <w:rPr>
      <w:rFonts w:eastAsiaTheme="majorEastAsia" w:cstheme="majorBidi"/>
      <w:b/>
      <w:color w:val="00FF2D"/>
      <w:sz w:val="32"/>
      <w:szCs w:val="24"/>
      <w:u w:color="00FF2D"/>
    </w:rPr>
  </w:style>
  <w:style w:type="paragraph" w:styleId="Heading4">
    <w:name w:val="heading 4"/>
    <w:basedOn w:val="Normal"/>
    <w:next w:val="Normal"/>
    <w:link w:val="Heading4Char"/>
    <w:uiPriority w:val="9"/>
    <w:unhideWhenUsed/>
    <w:qFormat/>
    <w:rsid w:val="0079623E"/>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79623E"/>
    <w:pPr>
      <w:keepNext/>
      <w:keepLines/>
      <w:spacing w:before="40" w:after="0"/>
      <w:outlineLvl w:val="4"/>
    </w:pPr>
    <w:rPr>
      <w:rFonts w:asciiTheme="majorHAnsi" w:eastAsiaTheme="majorEastAsia" w:hAnsiTheme="majorHAnsi" w:cstheme="majorBidi"/>
      <w:color w:val="282B2C" w:themeColor="text2"/>
      <w:szCs w:val="22"/>
    </w:rPr>
  </w:style>
  <w:style w:type="paragraph" w:styleId="Heading6">
    <w:name w:val="heading 6"/>
    <w:basedOn w:val="Normal"/>
    <w:next w:val="Normal"/>
    <w:link w:val="Heading6Char"/>
    <w:uiPriority w:val="9"/>
    <w:semiHidden/>
    <w:unhideWhenUsed/>
    <w:qFormat/>
    <w:rsid w:val="0079623E"/>
    <w:pPr>
      <w:keepNext/>
      <w:keepLines/>
      <w:spacing w:before="40" w:after="0"/>
      <w:outlineLvl w:val="5"/>
    </w:pPr>
    <w:rPr>
      <w:rFonts w:asciiTheme="majorHAnsi" w:eastAsiaTheme="majorEastAsia" w:hAnsiTheme="majorHAnsi" w:cstheme="majorBidi"/>
      <w:i/>
      <w:iCs/>
      <w:color w:val="282B2C" w:themeColor="text2"/>
      <w:sz w:val="21"/>
      <w:szCs w:val="21"/>
    </w:rPr>
  </w:style>
  <w:style w:type="paragraph" w:styleId="Heading7">
    <w:name w:val="heading 7"/>
    <w:basedOn w:val="Normal"/>
    <w:next w:val="Normal"/>
    <w:link w:val="Heading7Char"/>
    <w:uiPriority w:val="9"/>
    <w:semiHidden/>
    <w:unhideWhenUsed/>
    <w:qFormat/>
    <w:rsid w:val="0079623E"/>
    <w:pPr>
      <w:keepNext/>
      <w:keepLines/>
      <w:spacing w:before="40" w:after="0"/>
      <w:outlineLvl w:val="6"/>
    </w:pPr>
    <w:rPr>
      <w:rFonts w:asciiTheme="majorHAnsi" w:eastAsiaTheme="majorEastAsia" w:hAnsiTheme="majorHAnsi" w:cstheme="majorBidi"/>
      <w:i/>
      <w:iCs/>
      <w:color w:val="0F2F47" w:themeColor="accent1" w:themeShade="80"/>
      <w:sz w:val="21"/>
      <w:szCs w:val="21"/>
    </w:rPr>
  </w:style>
  <w:style w:type="paragraph" w:styleId="Heading8">
    <w:name w:val="heading 8"/>
    <w:basedOn w:val="Normal"/>
    <w:next w:val="Normal"/>
    <w:link w:val="Heading8Char"/>
    <w:uiPriority w:val="9"/>
    <w:semiHidden/>
    <w:unhideWhenUsed/>
    <w:qFormat/>
    <w:rsid w:val="0079623E"/>
    <w:pPr>
      <w:keepNext/>
      <w:keepLines/>
      <w:spacing w:before="40" w:after="0"/>
      <w:outlineLvl w:val="7"/>
    </w:pPr>
    <w:rPr>
      <w:rFonts w:asciiTheme="majorHAnsi" w:eastAsiaTheme="majorEastAsia" w:hAnsiTheme="majorHAnsi" w:cstheme="majorBidi"/>
      <w:b/>
      <w:bCs/>
      <w:color w:val="282B2C" w:themeColor="text2"/>
    </w:rPr>
  </w:style>
  <w:style w:type="paragraph" w:styleId="Heading9">
    <w:name w:val="heading 9"/>
    <w:basedOn w:val="Normal"/>
    <w:next w:val="Normal"/>
    <w:link w:val="Heading9Char"/>
    <w:uiPriority w:val="9"/>
    <w:semiHidden/>
    <w:unhideWhenUsed/>
    <w:qFormat/>
    <w:rsid w:val="0079623E"/>
    <w:pPr>
      <w:keepNext/>
      <w:keepLines/>
      <w:spacing w:before="40" w:after="0"/>
      <w:outlineLvl w:val="8"/>
    </w:pPr>
    <w:rPr>
      <w:rFonts w:asciiTheme="majorHAnsi" w:eastAsiaTheme="majorEastAsia" w:hAnsiTheme="majorHAnsi" w:cstheme="majorBidi"/>
      <w:b/>
      <w:bCs/>
      <w:i/>
      <w:iCs/>
      <w:color w:val="282B2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159E"/>
    <w:pPr>
      <w:tabs>
        <w:tab w:val="center" w:pos="4513"/>
        <w:tab w:val="right" w:pos="9026"/>
      </w:tabs>
    </w:pPr>
  </w:style>
  <w:style w:type="character" w:customStyle="1" w:styleId="HeaderChar">
    <w:name w:val="Header Char"/>
    <w:basedOn w:val="DefaultParagraphFont"/>
    <w:link w:val="Header"/>
    <w:rsid w:val="0021159E"/>
  </w:style>
  <w:style w:type="paragraph" w:styleId="Footer">
    <w:name w:val="footer"/>
    <w:basedOn w:val="Normal"/>
    <w:link w:val="FooterChar"/>
    <w:uiPriority w:val="99"/>
    <w:unhideWhenUsed/>
    <w:rsid w:val="0021159E"/>
    <w:pPr>
      <w:tabs>
        <w:tab w:val="center" w:pos="4513"/>
        <w:tab w:val="right" w:pos="9026"/>
      </w:tabs>
    </w:pPr>
  </w:style>
  <w:style w:type="character" w:customStyle="1" w:styleId="FooterChar">
    <w:name w:val="Footer Char"/>
    <w:basedOn w:val="DefaultParagraphFont"/>
    <w:link w:val="Footer"/>
    <w:uiPriority w:val="99"/>
    <w:rsid w:val="0021159E"/>
  </w:style>
  <w:style w:type="character" w:customStyle="1" w:styleId="Heading1Char">
    <w:name w:val="Heading 1 Char"/>
    <w:basedOn w:val="DefaultParagraphFont"/>
    <w:link w:val="Heading1"/>
    <w:uiPriority w:val="9"/>
    <w:rsid w:val="006048D7"/>
    <w:rPr>
      <w:rFonts w:ascii="Helvetica" w:eastAsiaTheme="majorEastAsia" w:hAnsi="Helvetica" w:cstheme="majorBidi"/>
      <w:color w:val="1A1C2B"/>
      <w:sz w:val="52"/>
      <w:szCs w:val="32"/>
    </w:rPr>
  </w:style>
  <w:style w:type="character" w:customStyle="1" w:styleId="Heading2Char">
    <w:name w:val="Heading 2 Char"/>
    <w:basedOn w:val="DefaultParagraphFont"/>
    <w:link w:val="Heading2"/>
    <w:uiPriority w:val="9"/>
    <w:rsid w:val="006048D7"/>
    <w:rPr>
      <w:rFonts w:ascii="Helvetica" w:eastAsiaTheme="majorEastAsia" w:hAnsi="Helvetica" w:cstheme="majorBidi"/>
      <w:color w:val="1A1C2B"/>
      <w:sz w:val="40"/>
      <w:szCs w:val="28"/>
      <w:u w:color="00FF2D"/>
    </w:rPr>
  </w:style>
  <w:style w:type="paragraph" w:styleId="NormalWeb">
    <w:name w:val="Normal (Web)"/>
    <w:basedOn w:val="Normal"/>
    <w:uiPriority w:val="99"/>
    <w:semiHidden/>
    <w:unhideWhenUsed/>
    <w:rsid w:val="001C6667"/>
    <w:pPr>
      <w:spacing w:before="100" w:beforeAutospacing="1" w:after="100" w:afterAutospacing="1"/>
    </w:pPr>
    <w:rPr>
      <w:rFonts w:ascii="Times New Roman" w:hAnsi="Times New Roman" w:cs="Times New Roman"/>
      <w:color w:val="auto"/>
    </w:rPr>
  </w:style>
  <w:style w:type="paragraph" w:styleId="TOCHeading">
    <w:name w:val="TOC Heading"/>
    <w:basedOn w:val="Heading1"/>
    <w:next w:val="Normal"/>
    <w:uiPriority w:val="39"/>
    <w:unhideWhenUsed/>
    <w:qFormat/>
    <w:rsid w:val="00FF66CB"/>
    <w:pPr>
      <w:outlineLvl w:val="9"/>
    </w:pPr>
    <w:rPr>
      <w:color w:val="282B2C" w:themeColor="text2"/>
      <w:sz w:val="30"/>
    </w:rPr>
  </w:style>
  <w:style w:type="paragraph" w:styleId="TOC1">
    <w:name w:val="toc 1"/>
    <w:basedOn w:val="Normal"/>
    <w:next w:val="Normal"/>
    <w:autoRedefine/>
    <w:uiPriority w:val="39"/>
    <w:unhideWhenUsed/>
    <w:rsid w:val="00DF3370"/>
    <w:pPr>
      <w:tabs>
        <w:tab w:val="right" w:leader="dot" w:pos="9010"/>
      </w:tabs>
      <w:spacing w:before="120"/>
    </w:pPr>
    <w:rPr>
      <w:b/>
      <w:bCs/>
      <w:noProof/>
      <w:sz w:val="28"/>
    </w:rPr>
  </w:style>
  <w:style w:type="paragraph" w:styleId="TOC2">
    <w:name w:val="toc 2"/>
    <w:basedOn w:val="Normal"/>
    <w:next w:val="Normal"/>
    <w:autoRedefine/>
    <w:uiPriority w:val="39"/>
    <w:unhideWhenUsed/>
    <w:rsid w:val="00DF3370"/>
    <w:pPr>
      <w:ind w:left="240"/>
    </w:pPr>
    <w:rPr>
      <w:bCs/>
      <w:szCs w:val="22"/>
    </w:rPr>
  </w:style>
  <w:style w:type="character" w:styleId="Hyperlink">
    <w:name w:val="Hyperlink"/>
    <w:basedOn w:val="DefaultParagraphFont"/>
    <w:uiPriority w:val="99"/>
    <w:unhideWhenUsed/>
    <w:rsid w:val="00082EA4"/>
    <w:rPr>
      <w:color w:val="1C75BC"/>
      <w:u w:val="single"/>
    </w:rPr>
  </w:style>
  <w:style w:type="paragraph" w:styleId="TOC3">
    <w:name w:val="toc 3"/>
    <w:basedOn w:val="Normal"/>
    <w:next w:val="Normal"/>
    <w:autoRedefine/>
    <w:uiPriority w:val="39"/>
    <w:unhideWhenUsed/>
    <w:rsid w:val="00DF3370"/>
    <w:pPr>
      <w:tabs>
        <w:tab w:val="right" w:leader="dot" w:pos="9010"/>
      </w:tabs>
      <w:ind w:left="480"/>
    </w:pPr>
    <w:rPr>
      <w:noProof/>
      <w:szCs w:val="22"/>
    </w:rPr>
  </w:style>
  <w:style w:type="paragraph" w:styleId="TOC4">
    <w:name w:val="toc 4"/>
    <w:basedOn w:val="Normal"/>
    <w:next w:val="Normal"/>
    <w:autoRedefine/>
    <w:uiPriority w:val="39"/>
    <w:semiHidden/>
    <w:unhideWhenUsed/>
    <w:rsid w:val="005B3138"/>
    <w:pPr>
      <w:ind w:left="720"/>
    </w:pPr>
    <w:rPr>
      <w:sz w:val="20"/>
    </w:rPr>
  </w:style>
  <w:style w:type="paragraph" w:styleId="TOC5">
    <w:name w:val="toc 5"/>
    <w:basedOn w:val="Normal"/>
    <w:next w:val="Normal"/>
    <w:autoRedefine/>
    <w:uiPriority w:val="39"/>
    <w:semiHidden/>
    <w:unhideWhenUsed/>
    <w:rsid w:val="005B3138"/>
    <w:pPr>
      <w:ind w:left="960"/>
    </w:pPr>
    <w:rPr>
      <w:sz w:val="20"/>
    </w:rPr>
  </w:style>
  <w:style w:type="paragraph" w:styleId="TOC6">
    <w:name w:val="toc 6"/>
    <w:basedOn w:val="Normal"/>
    <w:next w:val="Normal"/>
    <w:autoRedefine/>
    <w:uiPriority w:val="39"/>
    <w:semiHidden/>
    <w:unhideWhenUsed/>
    <w:rsid w:val="005B3138"/>
    <w:pPr>
      <w:ind w:left="1200"/>
    </w:pPr>
    <w:rPr>
      <w:sz w:val="20"/>
    </w:rPr>
  </w:style>
  <w:style w:type="paragraph" w:styleId="TOC7">
    <w:name w:val="toc 7"/>
    <w:basedOn w:val="Normal"/>
    <w:next w:val="Normal"/>
    <w:autoRedefine/>
    <w:uiPriority w:val="39"/>
    <w:semiHidden/>
    <w:unhideWhenUsed/>
    <w:rsid w:val="005B3138"/>
    <w:pPr>
      <w:ind w:left="1440"/>
    </w:pPr>
    <w:rPr>
      <w:sz w:val="20"/>
    </w:rPr>
  </w:style>
  <w:style w:type="paragraph" w:styleId="TOC8">
    <w:name w:val="toc 8"/>
    <w:basedOn w:val="Normal"/>
    <w:next w:val="Normal"/>
    <w:autoRedefine/>
    <w:uiPriority w:val="39"/>
    <w:semiHidden/>
    <w:unhideWhenUsed/>
    <w:rsid w:val="005B3138"/>
    <w:pPr>
      <w:ind w:left="1680"/>
    </w:pPr>
    <w:rPr>
      <w:sz w:val="20"/>
    </w:rPr>
  </w:style>
  <w:style w:type="paragraph" w:styleId="TOC9">
    <w:name w:val="toc 9"/>
    <w:basedOn w:val="Normal"/>
    <w:next w:val="Normal"/>
    <w:autoRedefine/>
    <w:uiPriority w:val="39"/>
    <w:semiHidden/>
    <w:unhideWhenUsed/>
    <w:rsid w:val="005B3138"/>
    <w:pPr>
      <w:ind w:left="1920"/>
    </w:pPr>
    <w:rPr>
      <w:sz w:val="20"/>
    </w:rPr>
  </w:style>
  <w:style w:type="character" w:customStyle="1" w:styleId="Heading3Char">
    <w:name w:val="Heading 3 Char"/>
    <w:basedOn w:val="DefaultParagraphFont"/>
    <w:link w:val="Heading3"/>
    <w:uiPriority w:val="9"/>
    <w:rsid w:val="00DA0F6B"/>
    <w:rPr>
      <w:rFonts w:ascii="Helvetica" w:eastAsiaTheme="majorEastAsia" w:hAnsi="Helvetica" w:cstheme="majorBidi"/>
      <w:b/>
      <w:color w:val="00FF2D"/>
      <w:sz w:val="32"/>
      <w:szCs w:val="24"/>
      <w:u w:color="00FF2D"/>
    </w:rPr>
  </w:style>
  <w:style w:type="character" w:customStyle="1" w:styleId="Heading4Char">
    <w:name w:val="Heading 4 Char"/>
    <w:basedOn w:val="DefaultParagraphFont"/>
    <w:link w:val="Heading4"/>
    <w:uiPriority w:val="9"/>
    <w:rsid w:val="0079623E"/>
    <w:rPr>
      <w:rFonts w:asciiTheme="majorHAnsi" w:eastAsiaTheme="majorEastAsia" w:hAnsiTheme="majorHAnsi" w:cstheme="majorBidi"/>
      <w:sz w:val="22"/>
      <w:szCs w:val="22"/>
    </w:rPr>
  </w:style>
  <w:style w:type="paragraph" w:styleId="NoSpacing">
    <w:name w:val="No Spacing"/>
    <w:link w:val="NoSpacingChar"/>
    <w:uiPriority w:val="1"/>
    <w:qFormat/>
    <w:rsid w:val="0079623E"/>
    <w:pPr>
      <w:spacing w:after="0" w:line="240" w:lineRule="auto"/>
    </w:pPr>
  </w:style>
  <w:style w:type="character" w:customStyle="1" w:styleId="NoSpacingChar">
    <w:name w:val="No Spacing Char"/>
    <w:basedOn w:val="DefaultParagraphFont"/>
    <w:link w:val="NoSpacing"/>
    <w:uiPriority w:val="1"/>
    <w:rsid w:val="00E07085"/>
  </w:style>
  <w:style w:type="paragraph" w:customStyle="1" w:styleId="BasicParagraph">
    <w:name w:val="[Basic Paragraph]"/>
    <w:basedOn w:val="Normal"/>
    <w:uiPriority w:val="99"/>
    <w:rsid w:val="0079623E"/>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character" w:customStyle="1" w:styleId="Heading5Char">
    <w:name w:val="Heading 5 Char"/>
    <w:basedOn w:val="DefaultParagraphFont"/>
    <w:link w:val="Heading5"/>
    <w:uiPriority w:val="9"/>
    <w:semiHidden/>
    <w:rsid w:val="0079623E"/>
    <w:rPr>
      <w:rFonts w:asciiTheme="majorHAnsi" w:eastAsiaTheme="majorEastAsia" w:hAnsiTheme="majorHAnsi" w:cstheme="majorBidi"/>
      <w:color w:val="282B2C" w:themeColor="text2"/>
      <w:sz w:val="22"/>
      <w:szCs w:val="22"/>
    </w:rPr>
  </w:style>
  <w:style w:type="character" w:customStyle="1" w:styleId="Heading6Char">
    <w:name w:val="Heading 6 Char"/>
    <w:basedOn w:val="DefaultParagraphFont"/>
    <w:link w:val="Heading6"/>
    <w:uiPriority w:val="9"/>
    <w:semiHidden/>
    <w:rsid w:val="0079623E"/>
    <w:rPr>
      <w:rFonts w:asciiTheme="majorHAnsi" w:eastAsiaTheme="majorEastAsia" w:hAnsiTheme="majorHAnsi" w:cstheme="majorBidi"/>
      <w:i/>
      <w:iCs/>
      <w:color w:val="282B2C" w:themeColor="text2"/>
      <w:sz w:val="21"/>
      <w:szCs w:val="21"/>
    </w:rPr>
  </w:style>
  <w:style w:type="character" w:customStyle="1" w:styleId="Heading7Char">
    <w:name w:val="Heading 7 Char"/>
    <w:basedOn w:val="DefaultParagraphFont"/>
    <w:link w:val="Heading7"/>
    <w:uiPriority w:val="9"/>
    <w:semiHidden/>
    <w:rsid w:val="0079623E"/>
    <w:rPr>
      <w:rFonts w:asciiTheme="majorHAnsi" w:eastAsiaTheme="majorEastAsia" w:hAnsiTheme="majorHAnsi" w:cstheme="majorBidi"/>
      <w:i/>
      <w:iCs/>
      <w:color w:val="0F2F47" w:themeColor="accent1" w:themeShade="80"/>
      <w:sz w:val="21"/>
      <w:szCs w:val="21"/>
    </w:rPr>
  </w:style>
  <w:style w:type="character" w:customStyle="1" w:styleId="Heading8Char">
    <w:name w:val="Heading 8 Char"/>
    <w:basedOn w:val="DefaultParagraphFont"/>
    <w:link w:val="Heading8"/>
    <w:uiPriority w:val="9"/>
    <w:semiHidden/>
    <w:rsid w:val="0079623E"/>
    <w:rPr>
      <w:rFonts w:asciiTheme="majorHAnsi" w:eastAsiaTheme="majorEastAsia" w:hAnsiTheme="majorHAnsi" w:cstheme="majorBidi"/>
      <w:b/>
      <w:bCs/>
      <w:color w:val="282B2C" w:themeColor="text2"/>
    </w:rPr>
  </w:style>
  <w:style w:type="character" w:customStyle="1" w:styleId="Heading9Char">
    <w:name w:val="Heading 9 Char"/>
    <w:basedOn w:val="DefaultParagraphFont"/>
    <w:link w:val="Heading9"/>
    <w:uiPriority w:val="9"/>
    <w:semiHidden/>
    <w:rsid w:val="0079623E"/>
    <w:rPr>
      <w:rFonts w:asciiTheme="majorHAnsi" w:eastAsiaTheme="majorEastAsia" w:hAnsiTheme="majorHAnsi" w:cstheme="majorBidi"/>
      <w:b/>
      <w:bCs/>
      <w:i/>
      <w:iCs/>
      <w:color w:val="282B2C" w:themeColor="text2"/>
    </w:rPr>
  </w:style>
  <w:style w:type="paragraph" w:styleId="Caption">
    <w:name w:val="caption"/>
    <w:basedOn w:val="Normal"/>
    <w:next w:val="Normal"/>
    <w:uiPriority w:val="35"/>
    <w:semiHidden/>
    <w:unhideWhenUsed/>
    <w:qFormat/>
    <w:rsid w:val="0079623E"/>
    <w:pPr>
      <w:spacing w:line="240" w:lineRule="auto"/>
    </w:pPr>
    <w:rPr>
      <w:b/>
      <w:bCs/>
      <w:smallCaps/>
      <w:color w:val="6F7679" w:themeColor="text1" w:themeTint="A6"/>
      <w:spacing w:val="6"/>
    </w:rPr>
  </w:style>
  <w:style w:type="paragraph" w:styleId="Title">
    <w:name w:val="Title"/>
    <w:basedOn w:val="Normal"/>
    <w:next w:val="Normal"/>
    <w:link w:val="TitleChar"/>
    <w:uiPriority w:val="10"/>
    <w:qFormat/>
    <w:rsid w:val="0079623E"/>
    <w:pPr>
      <w:spacing w:after="0" w:line="240" w:lineRule="auto"/>
      <w:contextualSpacing/>
    </w:pPr>
    <w:rPr>
      <w:rFonts w:asciiTheme="majorHAnsi" w:eastAsiaTheme="majorEastAsia" w:hAnsiTheme="majorHAnsi" w:cstheme="majorBidi"/>
      <w:color w:val="1F5E8F" w:themeColor="accent1"/>
      <w:spacing w:val="-10"/>
      <w:sz w:val="56"/>
      <w:szCs w:val="56"/>
    </w:rPr>
  </w:style>
  <w:style w:type="character" w:customStyle="1" w:styleId="TitleChar">
    <w:name w:val="Title Char"/>
    <w:basedOn w:val="DefaultParagraphFont"/>
    <w:link w:val="Title"/>
    <w:uiPriority w:val="10"/>
    <w:rsid w:val="0079623E"/>
    <w:rPr>
      <w:rFonts w:asciiTheme="majorHAnsi" w:eastAsiaTheme="majorEastAsia" w:hAnsiTheme="majorHAnsi" w:cstheme="majorBidi"/>
      <w:color w:val="1F5E8F" w:themeColor="accent1"/>
      <w:spacing w:val="-10"/>
      <w:sz w:val="56"/>
      <w:szCs w:val="56"/>
    </w:rPr>
  </w:style>
  <w:style w:type="paragraph" w:styleId="Subtitle">
    <w:name w:val="Subtitle"/>
    <w:basedOn w:val="Normal"/>
    <w:next w:val="Normal"/>
    <w:link w:val="SubtitleChar"/>
    <w:uiPriority w:val="11"/>
    <w:qFormat/>
    <w:rsid w:val="0079623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9623E"/>
    <w:rPr>
      <w:rFonts w:asciiTheme="majorHAnsi" w:eastAsiaTheme="majorEastAsia" w:hAnsiTheme="majorHAnsi" w:cstheme="majorBidi"/>
      <w:sz w:val="24"/>
      <w:szCs w:val="24"/>
    </w:rPr>
  </w:style>
  <w:style w:type="character" w:styleId="Strong">
    <w:name w:val="Strong"/>
    <w:basedOn w:val="DefaultParagraphFont"/>
    <w:uiPriority w:val="22"/>
    <w:qFormat/>
    <w:rsid w:val="0079623E"/>
    <w:rPr>
      <w:b/>
      <w:bCs/>
    </w:rPr>
  </w:style>
  <w:style w:type="character" w:styleId="Emphasis">
    <w:name w:val="Emphasis"/>
    <w:basedOn w:val="DefaultParagraphFont"/>
    <w:uiPriority w:val="20"/>
    <w:qFormat/>
    <w:rsid w:val="0079623E"/>
    <w:rPr>
      <w:i/>
      <w:iCs/>
    </w:rPr>
  </w:style>
  <w:style w:type="paragraph" w:styleId="Quote">
    <w:name w:val="Quote"/>
    <w:basedOn w:val="Normal"/>
    <w:next w:val="Normal"/>
    <w:link w:val="QuoteChar"/>
    <w:uiPriority w:val="29"/>
    <w:qFormat/>
    <w:rsid w:val="0079623E"/>
    <w:pPr>
      <w:spacing w:before="160"/>
      <w:ind w:left="720" w:right="720"/>
    </w:pPr>
    <w:rPr>
      <w:i/>
      <w:iCs/>
      <w:color w:val="5B6163" w:themeColor="text1" w:themeTint="BF"/>
    </w:rPr>
  </w:style>
  <w:style w:type="character" w:customStyle="1" w:styleId="QuoteChar">
    <w:name w:val="Quote Char"/>
    <w:basedOn w:val="DefaultParagraphFont"/>
    <w:link w:val="Quote"/>
    <w:uiPriority w:val="29"/>
    <w:rsid w:val="0079623E"/>
    <w:rPr>
      <w:i/>
      <w:iCs/>
      <w:color w:val="5B6163" w:themeColor="text1" w:themeTint="BF"/>
    </w:rPr>
  </w:style>
  <w:style w:type="paragraph" w:styleId="IntenseQuote">
    <w:name w:val="Intense Quote"/>
    <w:basedOn w:val="Normal"/>
    <w:next w:val="Normal"/>
    <w:link w:val="IntenseQuoteChar"/>
    <w:uiPriority w:val="30"/>
    <w:qFormat/>
    <w:rsid w:val="0079623E"/>
    <w:pPr>
      <w:pBdr>
        <w:left w:val="single" w:sz="18" w:space="12" w:color="1F5E8F" w:themeColor="accent1"/>
      </w:pBdr>
      <w:spacing w:before="100" w:beforeAutospacing="1" w:line="300" w:lineRule="auto"/>
      <w:ind w:left="1224" w:right="1224"/>
    </w:pPr>
    <w:rPr>
      <w:rFonts w:asciiTheme="majorHAnsi" w:eastAsiaTheme="majorEastAsia" w:hAnsiTheme="majorHAnsi" w:cstheme="majorBidi"/>
      <w:color w:val="1F5E8F" w:themeColor="accent1"/>
      <w:sz w:val="28"/>
      <w:szCs w:val="28"/>
    </w:rPr>
  </w:style>
  <w:style w:type="character" w:customStyle="1" w:styleId="IntenseQuoteChar">
    <w:name w:val="Intense Quote Char"/>
    <w:basedOn w:val="DefaultParagraphFont"/>
    <w:link w:val="IntenseQuote"/>
    <w:uiPriority w:val="30"/>
    <w:rsid w:val="0079623E"/>
    <w:rPr>
      <w:rFonts w:asciiTheme="majorHAnsi" w:eastAsiaTheme="majorEastAsia" w:hAnsiTheme="majorHAnsi" w:cstheme="majorBidi"/>
      <w:color w:val="1F5E8F" w:themeColor="accent1"/>
      <w:sz w:val="28"/>
      <w:szCs w:val="28"/>
    </w:rPr>
  </w:style>
  <w:style w:type="character" w:styleId="SubtleEmphasis">
    <w:name w:val="Subtle Emphasis"/>
    <w:basedOn w:val="DefaultParagraphFont"/>
    <w:uiPriority w:val="19"/>
    <w:qFormat/>
    <w:rsid w:val="0079623E"/>
    <w:rPr>
      <w:i/>
      <w:iCs/>
      <w:color w:val="5B6163" w:themeColor="text1" w:themeTint="BF"/>
    </w:rPr>
  </w:style>
  <w:style w:type="character" w:styleId="IntenseEmphasis">
    <w:name w:val="Intense Emphasis"/>
    <w:basedOn w:val="DefaultParagraphFont"/>
    <w:uiPriority w:val="21"/>
    <w:qFormat/>
    <w:rsid w:val="0079623E"/>
    <w:rPr>
      <w:b/>
      <w:bCs/>
      <w:i/>
      <w:iCs/>
    </w:rPr>
  </w:style>
  <w:style w:type="character" w:styleId="SubtleReference">
    <w:name w:val="Subtle Reference"/>
    <w:basedOn w:val="DefaultParagraphFont"/>
    <w:uiPriority w:val="31"/>
    <w:qFormat/>
    <w:rsid w:val="0079623E"/>
    <w:rPr>
      <w:smallCaps/>
      <w:color w:val="5B6163" w:themeColor="text1" w:themeTint="BF"/>
      <w:u w:val="single" w:color="8E9699" w:themeColor="text1" w:themeTint="80"/>
    </w:rPr>
  </w:style>
  <w:style w:type="character" w:styleId="IntenseReference">
    <w:name w:val="Intense Reference"/>
    <w:basedOn w:val="DefaultParagraphFont"/>
    <w:uiPriority w:val="32"/>
    <w:qFormat/>
    <w:rsid w:val="0079623E"/>
    <w:rPr>
      <w:b/>
      <w:bCs/>
      <w:smallCaps/>
      <w:spacing w:val="5"/>
      <w:u w:val="single"/>
    </w:rPr>
  </w:style>
  <w:style w:type="character" w:styleId="BookTitle">
    <w:name w:val="Book Title"/>
    <w:basedOn w:val="DefaultParagraphFont"/>
    <w:uiPriority w:val="33"/>
    <w:qFormat/>
    <w:rsid w:val="0079623E"/>
    <w:rPr>
      <w:b/>
      <w:bCs/>
      <w:smallCaps/>
    </w:rPr>
  </w:style>
  <w:style w:type="table" w:styleId="TableGrid">
    <w:name w:val="Table Grid"/>
    <w:basedOn w:val="TableNormal"/>
    <w:uiPriority w:val="39"/>
    <w:rsid w:val="00597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6048D7"/>
    <w:pPr>
      <w:keepLines/>
      <w:tabs>
        <w:tab w:val="left" w:pos="720"/>
      </w:tabs>
      <w:suppressAutoHyphens/>
      <w:autoSpaceDE w:val="0"/>
      <w:autoSpaceDN w:val="0"/>
      <w:adjustRightInd w:val="0"/>
      <w:spacing w:before="120" w:after="113" w:line="240" w:lineRule="atLeast"/>
      <w:ind w:left="720"/>
      <w:jc w:val="both"/>
      <w:textAlignment w:val="center"/>
    </w:pPr>
    <w:rPr>
      <w:rFonts w:eastAsia="Times New Roman" w:cs="Helvetica"/>
      <w:sz w:val="18"/>
      <w:szCs w:val="18"/>
      <w:lang w:val="en-GB"/>
    </w:rPr>
  </w:style>
  <w:style w:type="character" w:customStyle="1" w:styleId="body1">
    <w:name w:val="body1"/>
    <w:uiPriority w:val="99"/>
    <w:rsid w:val="006048D7"/>
    <w:rPr>
      <w:rFonts w:ascii="Helvetica" w:hAnsi="Helvetica" w:cs="Helvetica"/>
      <w:color w:val="1A1C2B"/>
      <w:spacing w:val="0"/>
      <w:sz w:val="18"/>
      <w:szCs w:val="18"/>
    </w:rPr>
  </w:style>
  <w:style w:type="paragraph" w:styleId="ListParagraph">
    <w:name w:val="List Paragraph"/>
    <w:basedOn w:val="Normal"/>
    <w:uiPriority w:val="34"/>
    <w:qFormat/>
    <w:rsid w:val="001F6442"/>
    <w:pPr>
      <w:ind w:left="720"/>
      <w:contextualSpacing/>
    </w:pPr>
  </w:style>
  <w:style w:type="character" w:styleId="UnresolvedMention">
    <w:name w:val="Unresolved Mention"/>
    <w:basedOn w:val="DefaultParagraphFont"/>
    <w:uiPriority w:val="99"/>
    <w:semiHidden/>
    <w:unhideWhenUsed/>
    <w:rsid w:val="001F6442"/>
    <w:rPr>
      <w:color w:val="605E5C"/>
      <w:shd w:val="clear" w:color="auto" w:fill="E1DFDD"/>
    </w:rPr>
  </w:style>
  <w:style w:type="paragraph" w:customStyle="1" w:styleId="Normal1">
    <w:name w:val="Normal1"/>
    <w:basedOn w:val="Normal"/>
    <w:uiPriority w:val="1"/>
    <w:qFormat/>
    <w:rsid w:val="00202C3E"/>
    <w:pPr>
      <w:spacing w:after="160" w:line="256" w:lineRule="auto"/>
    </w:pPr>
    <w:rPr>
      <w:rFonts w:ascii="Calibri" w:hAnsiTheme="minorHAnsi"/>
      <w:color w:val="auto"/>
      <w:szCs w:val="22"/>
      <w:lang w:val="en-GB" w:eastAsia="en-GB"/>
    </w:rPr>
  </w:style>
  <w:style w:type="table" w:customStyle="1" w:styleId="TableGrid1">
    <w:name w:val="Table Grid1"/>
    <w:basedOn w:val="TableNormal"/>
    <w:next w:val="TableGrid"/>
    <w:uiPriority w:val="39"/>
    <w:rsid w:val="00DB6AEC"/>
    <w:pPr>
      <w:spacing w:after="0" w:line="240" w:lineRule="auto"/>
    </w:pPr>
    <w:rPr>
      <w:kern w:val="2"/>
      <w:sz w:val="22"/>
      <w:szCs w:val="22"/>
      <w:lang w:val="en-GB" w:eastAsia="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56088"/>
    <w:pPr>
      <w:spacing w:after="0" w:line="240" w:lineRule="auto"/>
    </w:pPr>
    <w:rPr>
      <w:rFonts w:ascii="Helvetica" w:hAnsi="Helvetica"/>
      <w:color w:val="1A1C2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7408">
      <w:bodyDiv w:val="1"/>
      <w:marLeft w:val="0"/>
      <w:marRight w:val="0"/>
      <w:marTop w:val="0"/>
      <w:marBottom w:val="0"/>
      <w:divBdr>
        <w:top w:val="none" w:sz="0" w:space="0" w:color="auto"/>
        <w:left w:val="none" w:sz="0" w:space="0" w:color="auto"/>
        <w:bottom w:val="none" w:sz="0" w:space="0" w:color="auto"/>
        <w:right w:val="none" w:sz="0" w:space="0" w:color="auto"/>
      </w:divBdr>
    </w:div>
    <w:div w:id="16127470">
      <w:bodyDiv w:val="1"/>
      <w:marLeft w:val="0"/>
      <w:marRight w:val="0"/>
      <w:marTop w:val="0"/>
      <w:marBottom w:val="0"/>
      <w:divBdr>
        <w:top w:val="none" w:sz="0" w:space="0" w:color="auto"/>
        <w:left w:val="none" w:sz="0" w:space="0" w:color="auto"/>
        <w:bottom w:val="none" w:sz="0" w:space="0" w:color="auto"/>
        <w:right w:val="none" w:sz="0" w:space="0" w:color="auto"/>
      </w:divBdr>
    </w:div>
    <w:div w:id="42751534">
      <w:bodyDiv w:val="1"/>
      <w:marLeft w:val="0"/>
      <w:marRight w:val="0"/>
      <w:marTop w:val="0"/>
      <w:marBottom w:val="0"/>
      <w:divBdr>
        <w:top w:val="none" w:sz="0" w:space="0" w:color="auto"/>
        <w:left w:val="none" w:sz="0" w:space="0" w:color="auto"/>
        <w:bottom w:val="none" w:sz="0" w:space="0" w:color="auto"/>
        <w:right w:val="none" w:sz="0" w:space="0" w:color="auto"/>
      </w:divBdr>
    </w:div>
    <w:div w:id="147794759">
      <w:bodyDiv w:val="1"/>
      <w:marLeft w:val="0"/>
      <w:marRight w:val="0"/>
      <w:marTop w:val="0"/>
      <w:marBottom w:val="0"/>
      <w:divBdr>
        <w:top w:val="none" w:sz="0" w:space="0" w:color="auto"/>
        <w:left w:val="none" w:sz="0" w:space="0" w:color="auto"/>
        <w:bottom w:val="none" w:sz="0" w:space="0" w:color="auto"/>
        <w:right w:val="none" w:sz="0" w:space="0" w:color="auto"/>
      </w:divBdr>
    </w:div>
    <w:div w:id="174810280">
      <w:bodyDiv w:val="1"/>
      <w:marLeft w:val="0"/>
      <w:marRight w:val="0"/>
      <w:marTop w:val="0"/>
      <w:marBottom w:val="0"/>
      <w:divBdr>
        <w:top w:val="none" w:sz="0" w:space="0" w:color="auto"/>
        <w:left w:val="none" w:sz="0" w:space="0" w:color="auto"/>
        <w:bottom w:val="none" w:sz="0" w:space="0" w:color="auto"/>
        <w:right w:val="none" w:sz="0" w:space="0" w:color="auto"/>
      </w:divBdr>
    </w:div>
    <w:div w:id="266742200">
      <w:bodyDiv w:val="1"/>
      <w:marLeft w:val="0"/>
      <w:marRight w:val="0"/>
      <w:marTop w:val="0"/>
      <w:marBottom w:val="0"/>
      <w:divBdr>
        <w:top w:val="none" w:sz="0" w:space="0" w:color="auto"/>
        <w:left w:val="none" w:sz="0" w:space="0" w:color="auto"/>
        <w:bottom w:val="none" w:sz="0" w:space="0" w:color="auto"/>
        <w:right w:val="none" w:sz="0" w:space="0" w:color="auto"/>
      </w:divBdr>
    </w:div>
    <w:div w:id="294916663">
      <w:bodyDiv w:val="1"/>
      <w:marLeft w:val="0"/>
      <w:marRight w:val="0"/>
      <w:marTop w:val="0"/>
      <w:marBottom w:val="0"/>
      <w:divBdr>
        <w:top w:val="none" w:sz="0" w:space="0" w:color="auto"/>
        <w:left w:val="none" w:sz="0" w:space="0" w:color="auto"/>
        <w:bottom w:val="none" w:sz="0" w:space="0" w:color="auto"/>
        <w:right w:val="none" w:sz="0" w:space="0" w:color="auto"/>
      </w:divBdr>
    </w:div>
    <w:div w:id="350185698">
      <w:bodyDiv w:val="1"/>
      <w:marLeft w:val="0"/>
      <w:marRight w:val="0"/>
      <w:marTop w:val="0"/>
      <w:marBottom w:val="0"/>
      <w:divBdr>
        <w:top w:val="none" w:sz="0" w:space="0" w:color="auto"/>
        <w:left w:val="none" w:sz="0" w:space="0" w:color="auto"/>
        <w:bottom w:val="none" w:sz="0" w:space="0" w:color="auto"/>
        <w:right w:val="none" w:sz="0" w:space="0" w:color="auto"/>
      </w:divBdr>
    </w:div>
    <w:div w:id="391971926">
      <w:bodyDiv w:val="1"/>
      <w:marLeft w:val="0"/>
      <w:marRight w:val="0"/>
      <w:marTop w:val="0"/>
      <w:marBottom w:val="0"/>
      <w:divBdr>
        <w:top w:val="none" w:sz="0" w:space="0" w:color="auto"/>
        <w:left w:val="none" w:sz="0" w:space="0" w:color="auto"/>
        <w:bottom w:val="none" w:sz="0" w:space="0" w:color="auto"/>
        <w:right w:val="none" w:sz="0" w:space="0" w:color="auto"/>
      </w:divBdr>
    </w:div>
    <w:div w:id="395857525">
      <w:bodyDiv w:val="1"/>
      <w:marLeft w:val="0"/>
      <w:marRight w:val="0"/>
      <w:marTop w:val="0"/>
      <w:marBottom w:val="0"/>
      <w:divBdr>
        <w:top w:val="none" w:sz="0" w:space="0" w:color="auto"/>
        <w:left w:val="none" w:sz="0" w:space="0" w:color="auto"/>
        <w:bottom w:val="none" w:sz="0" w:space="0" w:color="auto"/>
        <w:right w:val="none" w:sz="0" w:space="0" w:color="auto"/>
      </w:divBdr>
      <w:divsChild>
        <w:div w:id="1655913582">
          <w:marLeft w:val="0"/>
          <w:marRight w:val="0"/>
          <w:marTop w:val="0"/>
          <w:marBottom w:val="450"/>
          <w:divBdr>
            <w:top w:val="none" w:sz="0" w:space="0" w:color="auto"/>
            <w:left w:val="none" w:sz="0" w:space="0" w:color="auto"/>
            <w:bottom w:val="none" w:sz="0" w:space="0" w:color="auto"/>
            <w:right w:val="none" w:sz="0" w:space="0" w:color="auto"/>
          </w:divBdr>
          <w:divsChild>
            <w:div w:id="1480808433">
              <w:marLeft w:val="0"/>
              <w:marRight w:val="0"/>
              <w:marTop w:val="0"/>
              <w:marBottom w:val="0"/>
              <w:divBdr>
                <w:top w:val="none" w:sz="0" w:space="0" w:color="auto"/>
                <w:left w:val="none" w:sz="0" w:space="0" w:color="auto"/>
                <w:bottom w:val="none" w:sz="0" w:space="0" w:color="auto"/>
                <w:right w:val="none" w:sz="0" w:space="0" w:color="auto"/>
              </w:divBdr>
              <w:divsChild>
                <w:div w:id="638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4393">
          <w:marLeft w:val="0"/>
          <w:marRight w:val="0"/>
          <w:marTop w:val="0"/>
          <w:marBottom w:val="450"/>
          <w:divBdr>
            <w:top w:val="none" w:sz="0" w:space="0" w:color="auto"/>
            <w:left w:val="none" w:sz="0" w:space="0" w:color="auto"/>
            <w:bottom w:val="none" w:sz="0" w:space="0" w:color="auto"/>
            <w:right w:val="none" w:sz="0" w:space="0" w:color="auto"/>
          </w:divBdr>
          <w:divsChild>
            <w:div w:id="1375814123">
              <w:marLeft w:val="0"/>
              <w:marRight w:val="0"/>
              <w:marTop w:val="0"/>
              <w:marBottom w:val="0"/>
              <w:divBdr>
                <w:top w:val="none" w:sz="0" w:space="0" w:color="auto"/>
                <w:left w:val="none" w:sz="0" w:space="0" w:color="auto"/>
                <w:bottom w:val="none" w:sz="0" w:space="0" w:color="auto"/>
                <w:right w:val="none" w:sz="0" w:space="0" w:color="auto"/>
              </w:divBdr>
              <w:divsChild>
                <w:div w:id="472676386">
                  <w:marLeft w:val="0"/>
                  <w:marRight w:val="0"/>
                  <w:marTop w:val="0"/>
                  <w:marBottom w:val="0"/>
                  <w:divBdr>
                    <w:top w:val="none" w:sz="0" w:space="0" w:color="auto"/>
                    <w:left w:val="none" w:sz="0" w:space="0" w:color="auto"/>
                    <w:bottom w:val="none" w:sz="0" w:space="0" w:color="auto"/>
                    <w:right w:val="none" w:sz="0" w:space="0" w:color="auto"/>
                  </w:divBdr>
                  <w:divsChild>
                    <w:div w:id="15231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177857">
      <w:bodyDiv w:val="1"/>
      <w:marLeft w:val="0"/>
      <w:marRight w:val="0"/>
      <w:marTop w:val="0"/>
      <w:marBottom w:val="0"/>
      <w:divBdr>
        <w:top w:val="none" w:sz="0" w:space="0" w:color="auto"/>
        <w:left w:val="none" w:sz="0" w:space="0" w:color="auto"/>
        <w:bottom w:val="none" w:sz="0" w:space="0" w:color="auto"/>
        <w:right w:val="none" w:sz="0" w:space="0" w:color="auto"/>
      </w:divBdr>
    </w:div>
    <w:div w:id="492138237">
      <w:bodyDiv w:val="1"/>
      <w:marLeft w:val="0"/>
      <w:marRight w:val="0"/>
      <w:marTop w:val="0"/>
      <w:marBottom w:val="0"/>
      <w:divBdr>
        <w:top w:val="none" w:sz="0" w:space="0" w:color="auto"/>
        <w:left w:val="none" w:sz="0" w:space="0" w:color="auto"/>
        <w:bottom w:val="none" w:sz="0" w:space="0" w:color="auto"/>
        <w:right w:val="none" w:sz="0" w:space="0" w:color="auto"/>
      </w:divBdr>
    </w:div>
    <w:div w:id="519391518">
      <w:bodyDiv w:val="1"/>
      <w:marLeft w:val="0"/>
      <w:marRight w:val="0"/>
      <w:marTop w:val="0"/>
      <w:marBottom w:val="0"/>
      <w:divBdr>
        <w:top w:val="none" w:sz="0" w:space="0" w:color="auto"/>
        <w:left w:val="none" w:sz="0" w:space="0" w:color="auto"/>
        <w:bottom w:val="none" w:sz="0" w:space="0" w:color="auto"/>
        <w:right w:val="none" w:sz="0" w:space="0" w:color="auto"/>
      </w:divBdr>
    </w:div>
    <w:div w:id="579213118">
      <w:bodyDiv w:val="1"/>
      <w:marLeft w:val="0"/>
      <w:marRight w:val="0"/>
      <w:marTop w:val="0"/>
      <w:marBottom w:val="0"/>
      <w:divBdr>
        <w:top w:val="none" w:sz="0" w:space="0" w:color="auto"/>
        <w:left w:val="none" w:sz="0" w:space="0" w:color="auto"/>
        <w:bottom w:val="none" w:sz="0" w:space="0" w:color="auto"/>
        <w:right w:val="none" w:sz="0" w:space="0" w:color="auto"/>
      </w:divBdr>
    </w:div>
    <w:div w:id="634524888">
      <w:bodyDiv w:val="1"/>
      <w:marLeft w:val="0"/>
      <w:marRight w:val="0"/>
      <w:marTop w:val="0"/>
      <w:marBottom w:val="0"/>
      <w:divBdr>
        <w:top w:val="none" w:sz="0" w:space="0" w:color="auto"/>
        <w:left w:val="none" w:sz="0" w:space="0" w:color="auto"/>
        <w:bottom w:val="none" w:sz="0" w:space="0" w:color="auto"/>
        <w:right w:val="none" w:sz="0" w:space="0" w:color="auto"/>
      </w:divBdr>
    </w:div>
    <w:div w:id="638387925">
      <w:bodyDiv w:val="1"/>
      <w:marLeft w:val="0"/>
      <w:marRight w:val="0"/>
      <w:marTop w:val="0"/>
      <w:marBottom w:val="0"/>
      <w:divBdr>
        <w:top w:val="none" w:sz="0" w:space="0" w:color="auto"/>
        <w:left w:val="none" w:sz="0" w:space="0" w:color="auto"/>
        <w:bottom w:val="none" w:sz="0" w:space="0" w:color="auto"/>
        <w:right w:val="none" w:sz="0" w:space="0" w:color="auto"/>
      </w:divBdr>
    </w:div>
    <w:div w:id="638805139">
      <w:bodyDiv w:val="1"/>
      <w:marLeft w:val="0"/>
      <w:marRight w:val="0"/>
      <w:marTop w:val="0"/>
      <w:marBottom w:val="0"/>
      <w:divBdr>
        <w:top w:val="none" w:sz="0" w:space="0" w:color="auto"/>
        <w:left w:val="none" w:sz="0" w:space="0" w:color="auto"/>
        <w:bottom w:val="none" w:sz="0" w:space="0" w:color="auto"/>
        <w:right w:val="none" w:sz="0" w:space="0" w:color="auto"/>
      </w:divBdr>
    </w:div>
    <w:div w:id="731973845">
      <w:bodyDiv w:val="1"/>
      <w:marLeft w:val="0"/>
      <w:marRight w:val="0"/>
      <w:marTop w:val="0"/>
      <w:marBottom w:val="0"/>
      <w:divBdr>
        <w:top w:val="none" w:sz="0" w:space="0" w:color="auto"/>
        <w:left w:val="none" w:sz="0" w:space="0" w:color="auto"/>
        <w:bottom w:val="none" w:sz="0" w:space="0" w:color="auto"/>
        <w:right w:val="none" w:sz="0" w:space="0" w:color="auto"/>
      </w:divBdr>
    </w:div>
    <w:div w:id="775909541">
      <w:bodyDiv w:val="1"/>
      <w:marLeft w:val="0"/>
      <w:marRight w:val="0"/>
      <w:marTop w:val="0"/>
      <w:marBottom w:val="0"/>
      <w:divBdr>
        <w:top w:val="none" w:sz="0" w:space="0" w:color="auto"/>
        <w:left w:val="none" w:sz="0" w:space="0" w:color="auto"/>
        <w:bottom w:val="none" w:sz="0" w:space="0" w:color="auto"/>
        <w:right w:val="none" w:sz="0" w:space="0" w:color="auto"/>
      </w:divBdr>
    </w:div>
    <w:div w:id="805464344">
      <w:bodyDiv w:val="1"/>
      <w:marLeft w:val="0"/>
      <w:marRight w:val="0"/>
      <w:marTop w:val="0"/>
      <w:marBottom w:val="0"/>
      <w:divBdr>
        <w:top w:val="none" w:sz="0" w:space="0" w:color="auto"/>
        <w:left w:val="none" w:sz="0" w:space="0" w:color="auto"/>
        <w:bottom w:val="none" w:sz="0" w:space="0" w:color="auto"/>
        <w:right w:val="none" w:sz="0" w:space="0" w:color="auto"/>
      </w:divBdr>
    </w:div>
    <w:div w:id="887108092">
      <w:bodyDiv w:val="1"/>
      <w:marLeft w:val="0"/>
      <w:marRight w:val="0"/>
      <w:marTop w:val="0"/>
      <w:marBottom w:val="0"/>
      <w:divBdr>
        <w:top w:val="none" w:sz="0" w:space="0" w:color="auto"/>
        <w:left w:val="none" w:sz="0" w:space="0" w:color="auto"/>
        <w:bottom w:val="none" w:sz="0" w:space="0" w:color="auto"/>
        <w:right w:val="none" w:sz="0" w:space="0" w:color="auto"/>
      </w:divBdr>
    </w:div>
    <w:div w:id="1000162256">
      <w:bodyDiv w:val="1"/>
      <w:marLeft w:val="0"/>
      <w:marRight w:val="0"/>
      <w:marTop w:val="0"/>
      <w:marBottom w:val="0"/>
      <w:divBdr>
        <w:top w:val="none" w:sz="0" w:space="0" w:color="auto"/>
        <w:left w:val="none" w:sz="0" w:space="0" w:color="auto"/>
        <w:bottom w:val="none" w:sz="0" w:space="0" w:color="auto"/>
        <w:right w:val="none" w:sz="0" w:space="0" w:color="auto"/>
      </w:divBdr>
    </w:div>
    <w:div w:id="1023824577">
      <w:bodyDiv w:val="1"/>
      <w:marLeft w:val="0"/>
      <w:marRight w:val="0"/>
      <w:marTop w:val="0"/>
      <w:marBottom w:val="0"/>
      <w:divBdr>
        <w:top w:val="none" w:sz="0" w:space="0" w:color="auto"/>
        <w:left w:val="none" w:sz="0" w:space="0" w:color="auto"/>
        <w:bottom w:val="none" w:sz="0" w:space="0" w:color="auto"/>
        <w:right w:val="none" w:sz="0" w:space="0" w:color="auto"/>
      </w:divBdr>
    </w:div>
    <w:div w:id="1036081985">
      <w:bodyDiv w:val="1"/>
      <w:marLeft w:val="0"/>
      <w:marRight w:val="0"/>
      <w:marTop w:val="0"/>
      <w:marBottom w:val="0"/>
      <w:divBdr>
        <w:top w:val="none" w:sz="0" w:space="0" w:color="auto"/>
        <w:left w:val="none" w:sz="0" w:space="0" w:color="auto"/>
        <w:bottom w:val="none" w:sz="0" w:space="0" w:color="auto"/>
        <w:right w:val="none" w:sz="0" w:space="0" w:color="auto"/>
      </w:divBdr>
    </w:div>
    <w:div w:id="1095250479">
      <w:bodyDiv w:val="1"/>
      <w:marLeft w:val="0"/>
      <w:marRight w:val="0"/>
      <w:marTop w:val="0"/>
      <w:marBottom w:val="0"/>
      <w:divBdr>
        <w:top w:val="none" w:sz="0" w:space="0" w:color="auto"/>
        <w:left w:val="none" w:sz="0" w:space="0" w:color="auto"/>
        <w:bottom w:val="none" w:sz="0" w:space="0" w:color="auto"/>
        <w:right w:val="none" w:sz="0" w:space="0" w:color="auto"/>
      </w:divBdr>
    </w:div>
    <w:div w:id="1114439996">
      <w:bodyDiv w:val="1"/>
      <w:marLeft w:val="0"/>
      <w:marRight w:val="0"/>
      <w:marTop w:val="0"/>
      <w:marBottom w:val="0"/>
      <w:divBdr>
        <w:top w:val="none" w:sz="0" w:space="0" w:color="auto"/>
        <w:left w:val="none" w:sz="0" w:space="0" w:color="auto"/>
        <w:bottom w:val="none" w:sz="0" w:space="0" w:color="auto"/>
        <w:right w:val="none" w:sz="0" w:space="0" w:color="auto"/>
      </w:divBdr>
    </w:div>
    <w:div w:id="1157573887">
      <w:bodyDiv w:val="1"/>
      <w:marLeft w:val="0"/>
      <w:marRight w:val="0"/>
      <w:marTop w:val="0"/>
      <w:marBottom w:val="0"/>
      <w:divBdr>
        <w:top w:val="none" w:sz="0" w:space="0" w:color="auto"/>
        <w:left w:val="none" w:sz="0" w:space="0" w:color="auto"/>
        <w:bottom w:val="none" w:sz="0" w:space="0" w:color="auto"/>
        <w:right w:val="none" w:sz="0" w:space="0" w:color="auto"/>
      </w:divBdr>
    </w:div>
    <w:div w:id="1219130088">
      <w:bodyDiv w:val="1"/>
      <w:marLeft w:val="0"/>
      <w:marRight w:val="0"/>
      <w:marTop w:val="0"/>
      <w:marBottom w:val="0"/>
      <w:divBdr>
        <w:top w:val="none" w:sz="0" w:space="0" w:color="auto"/>
        <w:left w:val="none" w:sz="0" w:space="0" w:color="auto"/>
        <w:bottom w:val="none" w:sz="0" w:space="0" w:color="auto"/>
        <w:right w:val="none" w:sz="0" w:space="0" w:color="auto"/>
      </w:divBdr>
    </w:div>
    <w:div w:id="1225026255">
      <w:bodyDiv w:val="1"/>
      <w:marLeft w:val="0"/>
      <w:marRight w:val="0"/>
      <w:marTop w:val="0"/>
      <w:marBottom w:val="0"/>
      <w:divBdr>
        <w:top w:val="none" w:sz="0" w:space="0" w:color="auto"/>
        <w:left w:val="none" w:sz="0" w:space="0" w:color="auto"/>
        <w:bottom w:val="none" w:sz="0" w:space="0" w:color="auto"/>
        <w:right w:val="none" w:sz="0" w:space="0" w:color="auto"/>
      </w:divBdr>
    </w:div>
    <w:div w:id="1238511552">
      <w:bodyDiv w:val="1"/>
      <w:marLeft w:val="0"/>
      <w:marRight w:val="0"/>
      <w:marTop w:val="0"/>
      <w:marBottom w:val="0"/>
      <w:divBdr>
        <w:top w:val="none" w:sz="0" w:space="0" w:color="auto"/>
        <w:left w:val="none" w:sz="0" w:space="0" w:color="auto"/>
        <w:bottom w:val="none" w:sz="0" w:space="0" w:color="auto"/>
        <w:right w:val="none" w:sz="0" w:space="0" w:color="auto"/>
      </w:divBdr>
    </w:div>
    <w:div w:id="1247180857">
      <w:bodyDiv w:val="1"/>
      <w:marLeft w:val="0"/>
      <w:marRight w:val="0"/>
      <w:marTop w:val="0"/>
      <w:marBottom w:val="0"/>
      <w:divBdr>
        <w:top w:val="none" w:sz="0" w:space="0" w:color="auto"/>
        <w:left w:val="none" w:sz="0" w:space="0" w:color="auto"/>
        <w:bottom w:val="none" w:sz="0" w:space="0" w:color="auto"/>
        <w:right w:val="none" w:sz="0" w:space="0" w:color="auto"/>
      </w:divBdr>
    </w:div>
    <w:div w:id="1270433796">
      <w:bodyDiv w:val="1"/>
      <w:marLeft w:val="0"/>
      <w:marRight w:val="0"/>
      <w:marTop w:val="0"/>
      <w:marBottom w:val="0"/>
      <w:divBdr>
        <w:top w:val="none" w:sz="0" w:space="0" w:color="auto"/>
        <w:left w:val="none" w:sz="0" w:space="0" w:color="auto"/>
        <w:bottom w:val="none" w:sz="0" w:space="0" w:color="auto"/>
        <w:right w:val="none" w:sz="0" w:space="0" w:color="auto"/>
      </w:divBdr>
    </w:div>
    <w:div w:id="1298342478">
      <w:bodyDiv w:val="1"/>
      <w:marLeft w:val="0"/>
      <w:marRight w:val="0"/>
      <w:marTop w:val="0"/>
      <w:marBottom w:val="0"/>
      <w:divBdr>
        <w:top w:val="none" w:sz="0" w:space="0" w:color="auto"/>
        <w:left w:val="none" w:sz="0" w:space="0" w:color="auto"/>
        <w:bottom w:val="none" w:sz="0" w:space="0" w:color="auto"/>
        <w:right w:val="none" w:sz="0" w:space="0" w:color="auto"/>
      </w:divBdr>
    </w:div>
    <w:div w:id="1315913677">
      <w:bodyDiv w:val="1"/>
      <w:marLeft w:val="0"/>
      <w:marRight w:val="0"/>
      <w:marTop w:val="0"/>
      <w:marBottom w:val="0"/>
      <w:divBdr>
        <w:top w:val="none" w:sz="0" w:space="0" w:color="auto"/>
        <w:left w:val="none" w:sz="0" w:space="0" w:color="auto"/>
        <w:bottom w:val="none" w:sz="0" w:space="0" w:color="auto"/>
        <w:right w:val="none" w:sz="0" w:space="0" w:color="auto"/>
      </w:divBdr>
    </w:div>
    <w:div w:id="1383286803">
      <w:bodyDiv w:val="1"/>
      <w:marLeft w:val="0"/>
      <w:marRight w:val="0"/>
      <w:marTop w:val="0"/>
      <w:marBottom w:val="0"/>
      <w:divBdr>
        <w:top w:val="none" w:sz="0" w:space="0" w:color="auto"/>
        <w:left w:val="none" w:sz="0" w:space="0" w:color="auto"/>
        <w:bottom w:val="none" w:sz="0" w:space="0" w:color="auto"/>
        <w:right w:val="none" w:sz="0" w:space="0" w:color="auto"/>
      </w:divBdr>
    </w:div>
    <w:div w:id="1429738029">
      <w:bodyDiv w:val="1"/>
      <w:marLeft w:val="0"/>
      <w:marRight w:val="0"/>
      <w:marTop w:val="0"/>
      <w:marBottom w:val="0"/>
      <w:divBdr>
        <w:top w:val="none" w:sz="0" w:space="0" w:color="auto"/>
        <w:left w:val="none" w:sz="0" w:space="0" w:color="auto"/>
        <w:bottom w:val="none" w:sz="0" w:space="0" w:color="auto"/>
        <w:right w:val="none" w:sz="0" w:space="0" w:color="auto"/>
      </w:divBdr>
    </w:div>
    <w:div w:id="1511025989">
      <w:bodyDiv w:val="1"/>
      <w:marLeft w:val="0"/>
      <w:marRight w:val="0"/>
      <w:marTop w:val="0"/>
      <w:marBottom w:val="0"/>
      <w:divBdr>
        <w:top w:val="none" w:sz="0" w:space="0" w:color="auto"/>
        <w:left w:val="none" w:sz="0" w:space="0" w:color="auto"/>
        <w:bottom w:val="none" w:sz="0" w:space="0" w:color="auto"/>
        <w:right w:val="none" w:sz="0" w:space="0" w:color="auto"/>
      </w:divBdr>
    </w:div>
    <w:div w:id="1514758213">
      <w:bodyDiv w:val="1"/>
      <w:marLeft w:val="0"/>
      <w:marRight w:val="0"/>
      <w:marTop w:val="0"/>
      <w:marBottom w:val="0"/>
      <w:divBdr>
        <w:top w:val="none" w:sz="0" w:space="0" w:color="auto"/>
        <w:left w:val="none" w:sz="0" w:space="0" w:color="auto"/>
        <w:bottom w:val="none" w:sz="0" w:space="0" w:color="auto"/>
        <w:right w:val="none" w:sz="0" w:space="0" w:color="auto"/>
      </w:divBdr>
    </w:div>
    <w:div w:id="1632905477">
      <w:bodyDiv w:val="1"/>
      <w:marLeft w:val="0"/>
      <w:marRight w:val="0"/>
      <w:marTop w:val="0"/>
      <w:marBottom w:val="0"/>
      <w:divBdr>
        <w:top w:val="none" w:sz="0" w:space="0" w:color="auto"/>
        <w:left w:val="none" w:sz="0" w:space="0" w:color="auto"/>
        <w:bottom w:val="none" w:sz="0" w:space="0" w:color="auto"/>
        <w:right w:val="none" w:sz="0" w:space="0" w:color="auto"/>
      </w:divBdr>
    </w:div>
    <w:div w:id="1675760618">
      <w:bodyDiv w:val="1"/>
      <w:marLeft w:val="0"/>
      <w:marRight w:val="0"/>
      <w:marTop w:val="0"/>
      <w:marBottom w:val="0"/>
      <w:divBdr>
        <w:top w:val="none" w:sz="0" w:space="0" w:color="auto"/>
        <w:left w:val="none" w:sz="0" w:space="0" w:color="auto"/>
        <w:bottom w:val="none" w:sz="0" w:space="0" w:color="auto"/>
        <w:right w:val="none" w:sz="0" w:space="0" w:color="auto"/>
      </w:divBdr>
    </w:div>
    <w:div w:id="1706559752">
      <w:bodyDiv w:val="1"/>
      <w:marLeft w:val="0"/>
      <w:marRight w:val="0"/>
      <w:marTop w:val="0"/>
      <w:marBottom w:val="0"/>
      <w:divBdr>
        <w:top w:val="none" w:sz="0" w:space="0" w:color="auto"/>
        <w:left w:val="none" w:sz="0" w:space="0" w:color="auto"/>
        <w:bottom w:val="none" w:sz="0" w:space="0" w:color="auto"/>
        <w:right w:val="none" w:sz="0" w:space="0" w:color="auto"/>
      </w:divBdr>
    </w:div>
    <w:div w:id="1709456088">
      <w:bodyDiv w:val="1"/>
      <w:marLeft w:val="0"/>
      <w:marRight w:val="0"/>
      <w:marTop w:val="0"/>
      <w:marBottom w:val="0"/>
      <w:divBdr>
        <w:top w:val="none" w:sz="0" w:space="0" w:color="auto"/>
        <w:left w:val="none" w:sz="0" w:space="0" w:color="auto"/>
        <w:bottom w:val="none" w:sz="0" w:space="0" w:color="auto"/>
        <w:right w:val="none" w:sz="0" w:space="0" w:color="auto"/>
      </w:divBdr>
    </w:div>
    <w:div w:id="1746797519">
      <w:bodyDiv w:val="1"/>
      <w:marLeft w:val="0"/>
      <w:marRight w:val="0"/>
      <w:marTop w:val="0"/>
      <w:marBottom w:val="0"/>
      <w:divBdr>
        <w:top w:val="none" w:sz="0" w:space="0" w:color="auto"/>
        <w:left w:val="none" w:sz="0" w:space="0" w:color="auto"/>
        <w:bottom w:val="none" w:sz="0" w:space="0" w:color="auto"/>
        <w:right w:val="none" w:sz="0" w:space="0" w:color="auto"/>
      </w:divBdr>
    </w:div>
    <w:div w:id="1831555460">
      <w:bodyDiv w:val="1"/>
      <w:marLeft w:val="0"/>
      <w:marRight w:val="0"/>
      <w:marTop w:val="0"/>
      <w:marBottom w:val="0"/>
      <w:divBdr>
        <w:top w:val="none" w:sz="0" w:space="0" w:color="auto"/>
        <w:left w:val="none" w:sz="0" w:space="0" w:color="auto"/>
        <w:bottom w:val="none" w:sz="0" w:space="0" w:color="auto"/>
        <w:right w:val="none" w:sz="0" w:space="0" w:color="auto"/>
      </w:divBdr>
    </w:div>
    <w:div w:id="1912152083">
      <w:bodyDiv w:val="1"/>
      <w:marLeft w:val="0"/>
      <w:marRight w:val="0"/>
      <w:marTop w:val="0"/>
      <w:marBottom w:val="0"/>
      <w:divBdr>
        <w:top w:val="none" w:sz="0" w:space="0" w:color="auto"/>
        <w:left w:val="none" w:sz="0" w:space="0" w:color="auto"/>
        <w:bottom w:val="none" w:sz="0" w:space="0" w:color="auto"/>
        <w:right w:val="none" w:sz="0" w:space="0" w:color="auto"/>
      </w:divBdr>
    </w:div>
    <w:div w:id="1960912593">
      <w:bodyDiv w:val="1"/>
      <w:marLeft w:val="0"/>
      <w:marRight w:val="0"/>
      <w:marTop w:val="0"/>
      <w:marBottom w:val="0"/>
      <w:divBdr>
        <w:top w:val="none" w:sz="0" w:space="0" w:color="auto"/>
        <w:left w:val="none" w:sz="0" w:space="0" w:color="auto"/>
        <w:bottom w:val="none" w:sz="0" w:space="0" w:color="auto"/>
        <w:right w:val="none" w:sz="0" w:space="0" w:color="auto"/>
      </w:divBdr>
      <w:divsChild>
        <w:div w:id="1061099273">
          <w:marLeft w:val="720"/>
          <w:marRight w:val="0"/>
          <w:marTop w:val="0"/>
          <w:marBottom w:val="0"/>
          <w:divBdr>
            <w:top w:val="none" w:sz="0" w:space="0" w:color="auto"/>
            <w:left w:val="none" w:sz="0" w:space="0" w:color="auto"/>
            <w:bottom w:val="none" w:sz="0" w:space="0" w:color="auto"/>
            <w:right w:val="none" w:sz="0" w:space="0" w:color="auto"/>
          </w:divBdr>
        </w:div>
        <w:div w:id="995571405">
          <w:marLeft w:val="720"/>
          <w:marRight w:val="0"/>
          <w:marTop w:val="0"/>
          <w:marBottom w:val="0"/>
          <w:divBdr>
            <w:top w:val="none" w:sz="0" w:space="0" w:color="auto"/>
            <w:left w:val="none" w:sz="0" w:space="0" w:color="auto"/>
            <w:bottom w:val="none" w:sz="0" w:space="0" w:color="auto"/>
            <w:right w:val="none" w:sz="0" w:space="0" w:color="auto"/>
          </w:divBdr>
        </w:div>
        <w:div w:id="1277059599">
          <w:marLeft w:val="720"/>
          <w:marRight w:val="0"/>
          <w:marTop w:val="0"/>
          <w:marBottom w:val="0"/>
          <w:divBdr>
            <w:top w:val="none" w:sz="0" w:space="0" w:color="auto"/>
            <w:left w:val="none" w:sz="0" w:space="0" w:color="auto"/>
            <w:bottom w:val="none" w:sz="0" w:space="0" w:color="auto"/>
            <w:right w:val="none" w:sz="0" w:space="0" w:color="auto"/>
          </w:divBdr>
        </w:div>
        <w:div w:id="1882790509">
          <w:marLeft w:val="720"/>
          <w:marRight w:val="0"/>
          <w:marTop w:val="0"/>
          <w:marBottom w:val="0"/>
          <w:divBdr>
            <w:top w:val="none" w:sz="0" w:space="0" w:color="auto"/>
            <w:left w:val="none" w:sz="0" w:space="0" w:color="auto"/>
            <w:bottom w:val="none" w:sz="0" w:space="0" w:color="auto"/>
            <w:right w:val="none" w:sz="0" w:space="0" w:color="auto"/>
          </w:divBdr>
        </w:div>
        <w:div w:id="662439324">
          <w:marLeft w:val="720"/>
          <w:marRight w:val="0"/>
          <w:marTop w:val="0"/>
          <w:marBottom w:val="0"/>
          <w:divBdr>
            <w:top w:val="none" w:sz="0" w:space="0" w:color="auto"/>
            <w:left w:val="none" w:sz="0" w:space="0" w:color="auto"/>
            <w:bottom w:val="none" w:sz="0" w:space="0" w:color="auto"/>
            <w:right w:val="none" w:sz="0" w:space="0" w:color="auto"/>
          </w:divBdr>
        </w:div>
        <w:div w:id="378209754">
          <w:marLeft w:val="720"/>
          <w:marRight w:val="0"/>
          <w:marTop w:val="0"/>
          <w:marBottom w:val="0"/>
          <w:divBdr>
            <w:top w:val="none" w:sz="0" w:space="0" w:color="auto"/>
            <w:left w:val="none" w:sz="0" w:space="0" w:color="auto"/>
            <w:bottom w:val="none" w:sz="0" w:space="0" w:color="auto"/>
            <w:right w:val="none" w:sz="0" w:space="0" w:color="auto"/>
          </w:divBdr>
        </w:div>
        <w:div w:id="11957210">
          <w:marLeft w:val="720"/>
          <w:marRight w:val="0"/>
          <w:marTop w:val="0"/>
          <w:marBottom w:val="0"/>
          <w:divBdr>
            <w:top w:val="none" w:sz="0" w:space="0" w:color="auto"/>
            <w:left w:val="none" w:sz="0" w:space="0" w:color="auto"/>
            <w:bottom w:val="none" w:sz="0" w:space="0" w:color="auto"/>
            <w:right w:val="none" w:sz="0" w:space="0" w:color="auto"/>
          </w:divBdr>
        </w:div>
        <w:div w:id="1812822951">
          <w:marLeft w:val="720"/>
          <w:marRight w:val="0"/>
          <w:marTop w:val="0"/>
          <w:marBottom w:val="0"/>
          <w:divBdr>
            <w:top w:val="none" w:sz="0" w:space="0" w:color="auto"/>
            <w:left w:val="none" w:sz="0" w:space="0" w:color="auto"/>
            <w:bottom w:val="none" w:sz="0" w:space="0" w:color="auto"/>
            <w:right w:val="none" w:sz="0" w:space="0" w:color="auto"/>
          </w:divBdr>
        </w:div>
      </w:divsChild>
    </w:div>
    <w:div w:id="2041126614">
      <w:bodyDiv w:val="1"/>
      <w:marLeft w:val="0"/>
      <w:marRight w:val="0"/>
      <w:marTop w:val="0"/>
      <w:marBottom w:val="0"/>
      <w:divBdr>
        <w:top w:val="none" w:sz="0" w:space="0" w:color="auto"/>
        <w:left w:val="none" w:sz="0" w:space="0" w:color="auto"/>
        <w:bottom w:val="none" w:sz="0" w:space="0" w:color="auto"/>
        <w:right w:val="none" w:sz="0" w:space="0" w:color="auto"/>
      </w:divBdr>
    </w:div>
    <w:div w:id="2047291408">
      <w:bodyDiv w:val="1"/>
      <w:marLeft w:val="0"/>
      <w:marRight w:val="0"/>
      <w:marTop w:val="0"/>
      <w:marBottom w:val="0"/>
      <w:divBdr>
        <w:top w:val="none" w:sz="0" w:space="0" w:color="auto"/>
        <w:left w:val="none" w:sz="0" w:space="0" w:color="auto"/>
        <w:bottom w:val="none" w:sz="0" w:space="0" w:color="auto"/>
        <w:right w:val="none" w:sz="0" w:space="0" w:color="auto"/>
      </w:divBdr>
      <w:divsChild>
        <w:div w:id="1802452647">
          <w:marLeft w:val="720"/>
          <w:marRight w:val="0"/>
          <w:marTop w:val="0"/>
          <w:marBottom w:val="0"/>
          <w:divBdr>
            <w:top w:val="none" w:sz="0" w:space="0" w:color="auto"/>
            <w:left w:val="none" w:sz="0" w:space="0" w:color="auto"/>
            <w:bottom w:val="none" w:sz="0" w:space="0" w:color="auto"/>
            <w:right w:val="none" w:sz="0" w:space="0" w:color="auto"/>
          </w:divBdr>
        </w:div>
        <w:div w:id="696352702">
          <w:marLeft w:val="720"/>
          <w:marRight w:val="0"/>
          <w:marTop w:val="0"/>
          <w:marBottom w:val="0"/>
          <w:divBdr>
            <w:top w:val="none" w:sz="0" w:space="0" w:color="auto"/>
            <w:left w:val="none" w:sz="0" w:space="0" w:color="auto"/>
            <w:bottom w:val="none" w:sz="0" w:space="0" w:color="auto"/>
            <w:right w:val="none" w:sz="0" w:space="0" w:color="auto"/>
          </w:divBdr>
        </w:div>
        <w:div w:id="628513604">
          <w:marLeft w:val="720"/>
          <w:marRight w:val="0"/>
          <w:marTop w:val="0"/>
          <w:marBottom w:val="0"/>
          <w:divBdr>
            <w:top w:val="none" w:sz="0" w:space="0" w:color="auto"/>
            <w:left w:val="none" w:sz="0" w:space="0" w:color="auto"/>
            <w:bottom w:val="none" w:sz="0" w:space="0" w:color="auto"/>
            <w:right w:val="none" w:sz="0" w:space="0" w:color="auto"/>
          </w:divBdr>
        </w:div>
        <w:div w:id="314382803">
          <w:marLeft w:val="720"/>
          <w:marRight w:val="0"/>
          <w:marTop w:val="0"/>
          <w:marBottom w:val="0"/>
          <w:divBdr>
            <w:top w:val="none" w:sz="0" w:space="0" w:color="auto"/>
            <w:left w:val="none" w:sz="0" w:space="0" w:color="auto"/>
            <w:bottom w:val="none" w:sz="0" w:space="0" w:color="auto"/>
            <w:right w:val="none" w:sz="0" w:space="0" w:color="auto"/>
          </w:divBdr>
        </w:div>
        <w:div w:id="1076785514">
          <w:marLeft w:val="720"/>
          <w:marRight w:val="0"/>
          <w:marTop w:val="0"/>
          <w:marBottom w:val="0"/>
          <w:divBdr>
            <w:top w:val="none" w:sz="0" w:space="0" w:color="auto"/>
            <w:left w:val="none" w:sz="0" w:space="0" w:color="auto"/>
            <w:bottom w:val="none" w:sz="0" w:space="0" w:color="auto"/>
            <w:right w:val="none" w:sz="0" w:space="0" w:color="auto"/>
          </w:divBdr>
        </w:div>
        <w:div w:id="1011444828">
          <w:marLeft w:val="720"/>
          <w:marRight w:val="0"/>
          <w:marTop w:val="0"/>
          <w:marBottom w:val="0"/>
          <w:divBdr>
            <w:top w:val="none" w:sz="0" w:space="0" w:color="auto"/>
            <w:left w:val="none" w:sz="0" w:space="0" w:color="auto"/>
            <w:bottom w:val="none" w:sz="0" w:space="0" w:color="auto"/>
            <w:right w:val="none" w:sz="0" w:space="0" w:color="auto"/>
          </w:divBdr>
        </w:div>
        <w:div w:id="1082141423">
          <w:marLeft w:val="720"/>
          <w:marRight w:val="0"/>
          <w:marTop w:val="0"/>
          <w:marBottom w:val="0"/>
          <w:divBdr>
            <w:top w:val="none" w:sz="0" w:space="0" w:color="auto"/>
            <w:left w:val="none" w:sz="0" w:space="0" w:color="auto"/>
            <w:bottom w:val="none" w:sz="0" w:space="0" w:color="auto"/>
            <w:right w:val="none" w:sz="0" w:space="0" w:color="auto"/>
          </w:divBdr>
        </w:div>
        <w:div w:id="1772704123">
          <w:marLeft w:val="720"/>
          <w:marRight w:val="0"/>
          <w:marTop w:val="0"/>
          <w:marBottom w:val="0"/>
          <w:divBdr>
            <w:top w:val="none" w:sz="0" w:space="0" w:color="auto"/>
            <w:left w:val="none" w:sz="0" w:space="0" w:color="auto"/>
            <w:bottom w:val="none" w:sz="0" w:space="0" w:color="auto"/>
            <w:right w:val="none" w:sz="0" w:space="0" w:color="auto"/>
          </w:divBdr>
        </w:div>
        <w:div w:id="32582592">
          <w:marLeft w:val="720"/>
          <w:marRight w:val="0"/>
          <w:marTop w:val="0"/>
          <w:marBottom w:val="0"/>
          <w:divBdr>
            <w:top w:val="none" w:sz="0" w:space="0" w:color="auto"/>
            <w:left w:val="none" w:sz="0" w:space="0" w:color="auto"/>
            <w:bottom w:val="none" w:sz="0" w:space="0" w:color="auto"/>
            <w:right w:val="none" w:sz="0" w:space="0" w:color="auto"/>
          </w:divBdr>
        </w:div>
        <w:div w:id="530581027">
          <w:marLeft w:val="720"/>
          <w:marRight w:val="0"/>
          <w:marTop w:val="0"/>
          <w:marBottom w:val="0"/>
          <w:divBdr>
            <w:top w:val="none" w:sz="0" w:space="0" w:color="auto"/>
            <w:left w:val="none" w:sz="0" w:space="0" w:color="auto"/>
            <w:bottom w:val="none" w:sz="0" w:space="0" w:color="auto"/>
            <w:right w:val="none" w:sz="0" w:space="0" w:color="auto"/>
          </w:divBdr>
        </w:div>
      </w:divsChild>
    </w:div>
    <w:div w:id="2099789241">
      <w:bodyDiv w:val="1"/>
      <w:marLeft w:val="0"/>
      <w:marRight w:val="0"/>
      <w:marTop w:val="0"/>
      <w:marBottom w:val="0"/>
      <w:divBdr>
        <w:top w:val="none" w:sz="0" w:space="0" w:color="auto"/>
        <w:left w:val="none" w:sz="0" w:space="0" w:color="auto"/>
        <w:bottom w:val="none" w:sz="0" w:space="0" w:color="auto"/>
        <w:right w:val="none" w:sz="0" w:space="0" w:color="auto"/>
      </w:divBdr>
    </w:div>
    <w:div w:id="21235756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Public Sector July 21">
      <a:dk1>
        <a:srgbClr val="282B2C"/>
      </a:dk1>
      <a:lt1>
        <a:sysClr val="window" lastClr="FFFFFF"/>
      </a:lt1>
      <a:dk2>
        <a:srgbClr val="282B2C"/>
      </a:dk2>
      <a:lt2>
        <a:srgbClr val="F2F2F2"/>
      </a:lt2>
      <a:accent1>
        <a:srgbClr val="1F5E8F"/>
      </a:accent1>
      <a:accent2>
        <a:srgbClr val="3A92B6"/>
      </a:accent2>
      <a:accent3>
        <a:srgbClr val="93C56E"/>
      </a:accent3>
      <a:accent4>
        <a:srgbClr val="00CCD7"/>
      </a:accent4>
      <a:accent5>
        <a:srgbClr val="00AFD2"/>
      </a:accent5>
      <a:accent6>
        <a:srgbClr val="0092C3"/>
      </a:accent6>
      <a:hlink>
        <a:srgbClr val="00486C"/>
      </a:hlink>
      <a:folHlink>
        <a:srgbClr val="93C56E"/>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1600200" tIns="0" rIns="68580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6A2A99-2ABE-4B6F-8958-728AE6D5D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9</Pages>
  <Words>1755</Words>
  <Characters>10007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Sales Enablement Pack: 
Compliance Recording</vt:lpstr>
    </vt:vector>
  </TitlesOfParts>
  <Company>Exponential-e Limited</Company>
  <LinksUpToDate>false</LinksUpToDate>
  <CharactersWithSpaces>11739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Sales Enablement Pack: 
Compliance Recording</dc:title>
  <dc:subject>Call recording and analytics to simplify compliance and optimise performance</dc:subject>
  <dc:creator>George Loumis</dc:creator>
  <cp:keywords/>
  <dc:description/>
  <cp:lastModifiedBy>Tom Stevenson</cp:lastModifiedBy>
  <cp:revision>74</cp:revision>
  <dcterms:created xsi:type="dcterms:W3CDTF">2024-11-25T15:19:00Z</dcterms:created>
  <dcterms:modified xsi:type="dcterms:W3CDTF">2024-12-16T12:21:00Z</dcterms:modified>
</cp:coreProperties>
</file>